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91384" w14:textId="7BF206C4" w:rsidR="00516D98" w:rsidRDefault="00D84831" w:rsidP="00516D98">
      <w:pPr>
        <w:spacing w:after="0" w:line="240" w:lineRule="auto"/>
        <w:ind w:firstLine="400"/>
        <w:jc w:val="right"/>
        <w:rPr>
          <w:rFonts w:ascii="Times New Roman" w:eastAsia="Times New Roman" w:hAnsi="Times New Roman" w:cs="Times New Roman"/>
          <w:color w:val="000000"/>
          <w:sz w:val="20"/>
          <w:szCs w:val="20"/>
          <w:lang w:val="en-US"/>
        </w:rPr>
      </w:pPr>
      <w:r>
        <w:rPr>
          <w:rFonts w:ascii="Arial" w:hAnsi="Arial" w:cs="Arial"/>
          <w:noProof/>
          <w:color w:val="0000FF"/>
        </w:rPr>
        <w:drawing>
          <wp:inline distT="0" distB="0" distL="0" distR="0" wp14:anchorId="6AD7BB84" wp14:editId="714194B0">
            <wp:extent cx="1052830" cy="3721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p w14:paraId="0EFA7D86" w14:textId="77777777" w:rsidR="00D84831" w:rsidRDefault="00D84831" w:rsidP="00516D98">
      <w:pPr>
        <w:spacing w:after="0" w:line="240" w:lineRule="auto"/>
        <w:ind w:firstLine="400"/>
        <w:jc w:val="right"/>
        <w:rPr>
          <w:rFonts w:ascii="Times New Roman" w:eastAsia="Times New Roman" w:hAnsi="Times New Roman" w:cs="Times New Roman"/>
          <w:color w:val="000000"/>
          <w:sz w:val="20"/>
          <w:szCs w:val="20"/>
          <w:lang w:val="en-US"/>
        </w:rPr>
      </w:pPr>
    </w:p>
    <w:p w14:paraId="0CDD9999" w14:textId="2245C002" w:rsidR="00516D98" w:rsidRDefault="00516D98" w:rsidP="00D757D8">
      <w:pPr>
        <w:spacing w:after="0" w:line="240" w:lineRule="auto"/>
        <w:ind w:firstLine="400"/>
        <w:jc w:val="center"/>
        <w:rPr>
          <w:rFonts w:ascii="Times New Roman" w:eastAsia="Times New Roman" w:hAnsi="Times New Roman" w:cs="Times New Roman"/>
          <w:b/>
          <w:color w:val="000000" w:themeColor="text1"/>
          <w:sz w:val="28"/>
          <w:szCs w:val="28"/>
          <w:lang w:val="en-US"/>
        </w:rPr>
      </w:pPr>
    </w:p>
    <w:p w14:paraId="2C5A3888" w14:textId="439A2138" w:rsidR="00931EAC" w:rsidRPr="00BA4A6A" w:rsidRDefault="005267D6" w:rsidP="00D757D8">
      <w:pPr>
        <w:spacing w:after="0" w:line="240" w:lineRule="auto"/>
        <w:ind w:firstLine="400"/>
        <w:jc w:val="center"/>
        <w:rPr>
          <w:rFonts w:ascii="Times New Roman" w:eastAsia="Times New Roman" w:hAnsi="Times New Roman" w:cs="Times New Roman"/>
          <w:b/>
          <w:color w:val="000000" w:themeColor="text1"/>
          <w:sz w:val="28"/>
          <w:szCs w:val="28"/>
          <w:lang w:val="en-US"/>
        </w:rPr>
      </w:pPr>
      <w:bookmarkStart w:id="0" w:name="_GoBack"/>
      <w:bookmarkEnd w:id="0"/>
      <w:r w:rsidRPr="00BA4A6A">
        <w:rPr>
          <w:rFonts w:ascii="Times New Roman" w:eastAsia="Times New Roman" w:hAnsi="Times New Roman" w:cs="Times New Roman"/>
          <w:b/>
          <w:color w:val="000000" w:themeColor="text1"/>
          <w:sz w:val="28"/>
          <w:szCs w:val="28"/>
          <w:lang w:val="en-US"/>
        </w:rPr>
        <w:t>List of documents</w:t>
      </w:r>
      <w:r w:rsidR="00D757D8" w:rsidRPr="0086457A">
        <w:rPr>
          <w:rStyle w:val="a8"/>
          <w:rFonts w:ascii="Times New Roman" w:eastAsia="Times New Roman" w:hAnsi="Times New Roman" w:cs="Times New Roman"/>
          <w:b/>
          <w:color w:val="000000" w:themeColor="text1"/>
          <w:sz w:val="28"/>
          <w:szCs w:val="28"/>
        </w:rPr>
        <w:endnoteReference w:id="1"/>
      </w:r>
    </w:p>
    <w:p w14:paraId="1C378ADB" w14:textId="0E5A9211" w:rsidR="00D757D8" w:rsidRPr="005267D6" w:rsidRDefault="005267D6" w:rsidP="00D757D8">
      <w:pPr>
        <w:spacing w:after="0" w:line="240" w:lineRule="auto"/>
        <w:ind w:firstLine="400"/>
        <w:jc w:val="center"/>
        <w:rPr>
          <w:rFonts w:ascii="Times New Roman" w:eastAsia="Times New Roman" w:hAnsi="Times New Roman" w:cs="Times New Roman"/>
          <w:b/>
          <w:color w:val="000000" w:themeColor="text1"/>
          <w:sz w:val="28"/>
          <w:szCs w:val="28"/>
          <w:lang w:val="en-US"/>
        </w:rPr>
      </w:pPr>
      <w:r w:rsidRPr="005267D6">
        <w:rPr>
          <w:rFonts w:ascii="Times New Roman" w:eastAsia="Times New Roman" w:hAnsi="Times New Roman" w:cs="Times New Roman"/>
          <w:b/>
          <w:color w:val="000000" w:themeColor="text1"/>
          <w:sz w:val="28"/>
          <w:szCs w:val="28"/>
          <w:lang w:val="en-US"/>
        </w:rPr>
        <w:t>required to open a bank account</w:t>
      </w:r>
    </w:p>
    <w:p w14:paraId="19D6B80C" w14:textId="77777777" w:rsidR="00020EAE" w:rsidRPr="005267D6" w:rsidRDefault="00020EAE" w:rsidP="00020EAE">
      <w:pPr>
        <w:pStyle w:val="a5"/>
        <w:spacing w:after="0" w:line="240" w:lineRule="auto"/>
        <w:ind w:left="709"/>
        <w:jc w:val="both"/>
        <w:rPr>
          <w:rFonts w:ascii="Times New Roman" w:eastAsia="Times New Roman" w:hAnsi="Times New Roman" w:cs="Times New Roman"/>
          <w:color w:val="000000" w:themeColor="text1"/>
          <w:sz w:val="24"/>
          <w:szCs w:val="24"/>
          <w:lang w:val="en-US"/>
        </w:rPr>
      </w:pPr>
    </w:p>
    <w:p w14:paraId="5D5F5895" w14:textId="7C8B6AD2" w:rsidR="00020EAE" w:rsidRPr="005267D6" w:rsidRDefault="005267D6" w:rsidP="00BA4A6A">
      <w:pPr>
        <w:pStyle w:val="a5"/>
        <w:spacing w:after="0" w:line="240" w:lineRule="auto"/>
        <w:ind w:left="709"/>
        <w:jc w:val="center"/>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The following d</w:t>
      </w:r>
      <w:r w:rsidRPr="005267D6">
        <w:rPr>
          <w:rFonts w:ascii="Times New Roman" w:eastAsia="Times New Roman" w:hAnsi="Times New Roman" w:cs="Times New Roman"/>
          <w:b/>
          <w:color w:val="000000" w:themeColor="text1"/>
          <w:sz w:val="24"/>
          <w:szCs w:val="24"/>
          <w:lang w:val="en-US"/>
        </w:rPr>
        <w:t>ocuments are provided to the Bank for completion/execution by the Client</w:t>
      </w:r>
    </w:p>
    <w:p w14:paraId="2DD63D1F" w14:textId="4E2BA4DA" w:rsidR="00020EAE" w:rsidRPr="005267D6" w:rsidRDefault="005267D6" w:rsidP="00020EAE">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bookmarkStart w:id="1" w:name="OLE_LINK4"/>
      <w:bookmarkStart w:id="2" w:name="OLE_LINK5"/>
      <w:r w:rsidRPr="005267D6">
        <w:rPr>
          <w:rFonts w:ascii="Times New Roman" w:eastAsia="Times New Roman" w:hAnsi="Times New Roman" w:cs="Times New Roman"/>
          <w:color w:val="000000" w:themeColor="text1"/>
          <w:sz w:val="24"/>
          <w:szCs w:val="24"/>
          <w:lang w:val="en-US"/>
        </w:rPr>
        <w:t>Application for accession to the Accession Agreement for opening a current account / Application for accession to the Bank Deposit Agreement (under the te</w:t>
      </w:r>
      <w:r w:rsidR="00BA4A6A">
        <w:rPr>
          <w:rFonts w:ascii="Times New Roman" w:eastAsia="Times New Roman" w:hAnsi="Times New Roman" w:cs="Times New Roman"/>
          <w:color w:val="000000" w:themeColor="text1"/>
          <w:sz w:val="24"/>
          <w:szCs w:val="24"/>
          <w:lang w:val="en-US"/>
        </w:rPr>
        <w:t>rms of the accession agreement)/</w:t>
      </w:r>
      <w:r w:rsidRPr="005267D6">
        <w:rPr>
          <w:rFonts w:ascii="Times New Roman" w:eastAsia="Times New Roman" w:hAnsi="Times New Roman" w:cs="Times New Roman"/>
          <w:color w:val="000000" w:themeColor="text1"/>
          <w:sz w:val="24"/>
          <w:szCs w:val="24"/>
          <w:lang w:val="en-US"/>
        </w:rPr>
        <w:t>Application for opening a savings account, executed in accordance with the internal requirements of the Bank</w:t>
      </w:r>
      <w:r w:rsidR="00931EAC" w:rsidRPr="005267D6">
        <w:rPr>
          <w:rFonts w:ascii="Times New Roman" w:eastAsia="Times New Roman" w:hAnsi="Times New Roman" w:cs="Times New Roman"/>
          <w:color w:val="000000" w:themeColor="text1"/>
          <w:sz w:val="24"/>
          <w:szCs w:val="24"/>
          <w:lang w:val="en-US"/>
        </w:rPr>
        <w:t>;</w:t>
      </w:r>
      <w:bookmarkEnd w:id="1"/>
      <w:bookmarkEnd w:id="2"/>
    </w:p>
    <w:p w14:paraId="4BDC5C42" w14:textId="18376F2D" w:rsidR="006639AB" w:rsidRPr="005267D6" w:rsidRDefault="00BA4A6A" w:rsidP="00020EAE">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Bank Deposit Agreement/</w:t>
      </w:r>
      <w:r w:rsidR="005267D6" w:rsidRPr="005267D6">
        <w:rPr>
          <w:rFonts w:ascii="Times New Roman" w:eastAsia="Times New Roman" w:hAnsi="Times New Roman" w:cs="Times New Roman"/>
          <w:color w:val="000000" w:themeColor="text1"/>
          <w:sz w:val="24"/>
          <w:szCs w:val="24"/>
          <w:lang w:val="en-US"/>
        </w:rPr>
        <w:t>Agreement on the conclusion of deposit transactions, executed in accordance with the internal requirements of the Bank</w:t>
      </w:r>
      <w:r w:rsidR="006639AB" w:rsidRPr="005267D6">
        <w:rPr>
          <w:rFonts w:ascii="Times New Roman" w:eastAsia="Times New Roman" w:hAnsi="Times New Roman" w:cs="Times New Roman"/>
          <w:color w:val="000000" w:themeColor="text1"/>
          <w:sz w:val="24"/>
          <w:szCs w:val="24"/>
          <w:lang w:val="en-US"/>
        </w:rPr>
        <w:t>;</w:t>
      </w:r>
    </w:p>
    <w:p w14:paraId="0EF3A4CF" w14:textId="21B0C8F2" w:rsidR="00020EAE" w:rsidRPr="005267D6" w:rsidRDefault="005267D6" w:rsidP="00020EAE">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A questionnaire completed in accor</w:t>
      </w:r>
      <w:r w:rsidR="00BA4A6A">
        <w:rPr>
          <w:rFonts w:ascii="Times New Roman" w:eastAsia="Times New Roman" w:hAnsi="Times New Roman" w:cs="Times New Roman"/>
          <w:color w:val="000000" w:themeColor="text1"/>
          <w:sz w:val="24"/>
          <w:szCs w:val="24"/>
          <w:lang w:val="en-US"/>
        </w:rPr>
        <w:t>dance with the Bank’</w:t>
      </w:r>
      <w:r w:rsidRPr="005267D6">
        <w:rPr>
          <w:rFonts w:ascii="Times New Roman" w:eastAsia="Times New Roman" w:hAnsi="Times New Roman" w:cs="Times New Roman"/>
          <w:color w:val="000000" w:themeColor="text1"/>
          <w:sz w:val="24"/>
          <w:szCs w:val="24"/>
          <w:lang w:val="en-US"/>
        </w:rPr>
        <w:t xml:space="preserve">s internal document on implementing internal control on AML/CFT of </w:t>
      </w:r>
      <w:r w:rsidR="00BA4A6A">
        <w:rPr>
          <w:rFonts w:ascii="Times New Roman" w:eastAsia="Times New Roman" w:hAnsi="Times New Roman" w:cs="Times New Roman"/>
          <w:color w:val="000000" w:themeColor="text1"/>
          <w:sz w:val="24"/>
          <w:szCs w:val="24"/>
          <w:lang w:val="en-US"/>
        </w:rPr>
        <w:t xml:space="preserve">the </w:t>
      </w:r>
      <w:r w:rsidRPr="005267D6">
        <w:rPr>
          <w:rFonts w:ascii="Times New Roman" w:eastAsia="Times New Roman" w:hAnsi="Times New Roman" w:cs="Times New Roman"/>
          <w:color w:val="000000" w:themeColor="text1"/>
          <w:sz w:val="24"/>
          <w:szCs w:val="24"/>
          <w:lang w:val="en-US"/>
        </w:rPr>
        <w:t xml:space="preserve">Subsidiary </w:t>
      </w:r>
      <w:r w:rsidR="00BA4A6A" w:rsidRPr="005267D6">
        <w:rPr>
          <w:rFonts w:ascii="Times New Roman" w:eastAsia="Times New Roman" w:hAnsi="Times New Roman" w:cs="Times New Roman"/>
          <w:color w:val="000000" w:themeColor="text1"/>
          <w:sz w:val="24"/>
          <w:szCs w:val="24"/>
          <w:lang w:val="en-US"/>
        </w:rPr>
        <w:t xml:space="preserve">JSC </w:t>
      </w:r>
      <w:r w:rsidRPr="005267D6">
        <w:rPr>
          <w:rFonts w:ascii="Times New Roman" w:eastAsia="Times New Roman" w:hAnsi="Times New Roman" w:cs="Times New Roman"/>
          <w:color w:val="000000" w:themeColor="text1"/>
          <w:sz w:val="24"/>
          <w:szCs w:val="24"/>
          <w:lang w:val="en-US"/>
        </w:rPr>
        <w:t>VTB Bank (Kazakhstan)</w:t>
      </w:r>
      <w:r w:rsidR="00020EAE" w:rsidRPr="005267D6">
        <w:rPr>
          <w:rFonts w:ascii="Times New Roman" w:eastAsia="Times New Roman" w:hAnsi="Times New Roman" w:cs="Times New Roman"/>
          <w:color w:val="000000" w:themeColor="text1"/>
          <w:sz w:val="24"/>
          <w:szCs w:val="24"/>
          <w:lang w:val="en-US"/>
        </w:rPr>
        <w:t>;</w:t>
      </w:r>
    </w:p>
    <w:p w14:paraId="340644CF" w14:textId="4038C219" w:rsidR="00020EAE" w:rsidRPr="005267D6" w:rsidRDefault="005267D6" w:rsidP="00020EAE">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A FATCA questionnaire completed in accordance with the Bank</w:t>
      </w:r>
      <w:r>
        <w:rPr>
          <w:rFonts w:ascii="Times New Roman" w:eastAsia="Times New Roman" w:hAnsi="Times New Roman" w:cs="Times New Roman"/>
          <w:color w:val="000000" w:themeColor="text1"/>
          <w:sz w:val="24"/>
          <w:szCs w:val="24"/>
          <w:lang w:val="en-US"/>
        </w:rPr>
        <w:t>’</w:t>
      </w:r>
      <w:r w:rsidRPr="005267D6">
        <w:rPr>
          <w:rFonts w:ascii="Times New Roman" w:eastAsia="Times New Roman" w:hAnsi="Times New Roman" w:cs="Times New Roman"/>
          <w:color w:val="000000" w:themeColor="text1"/>
          <w:sz w:val="24"/>
          <w:szCs w:val="24"/>
          <w:lang w:val="en-US"/>
        </w:rPr>
        <w:t>s internal document on conducting a comprehensive check of legal entity clients as part of compliance with FATCA requirements in the personal presence of the client</w:t>
      </w:r>
      <w:r>
        <w:rPr>
          <w:rFonts w:ascii="Times New Roman" w:eastAsia="Times New Roman" w:hAnsi="Times New Roman" w:cs="Times New Roman"/>
          <w:color w:val="000000" w:themeColor="text1"/>
          <w:sz w:val="24"/>
          <w:szCs w:val="24"/>
          <w:lang w:val="en-US"/>
        </w:rPr>
        <w:t>’</w:t>
      </w:r>
      <w:r w:rsidRPr="005267D6">
        <w:rPr>
          <w:rFonts w:ascii="Times New Roman" w:eastAsia="Times New Roman" w:hAnsi="Times New Roman" w:cs="Times New Roman"/>
          <w:color w:val="000000" w:themeColor="text1"/>
          <w:sz w:val="24"/>
          <w:szCs w:val="24"/>
          <w:lang w:val="en-US"/>
        </w:rPr>
        <w:t>s authorized persons</w:t>
      </w:r>
      <w:r w:rsidR="00020EAE" w:rsidRPr="005267D6">
        <w:rPr>
          <w:rFonts w:ascii="Times New Roman" w:eastAsia="Times New Roman" w:hAnsi="Times New Roman" w:cs="Times New Roman"/>
          <w:color w:val="000000" w:themeColor="text1"/>
          <w:sz w:val="24"/>
          <w:szCs w:val="24"/>
          <w:lang w:val="en-US"/>
        </w:rPr>
        <w:t>;</w:t>
      </w:r>
    </w:p>
    <w:p w14:paraId="6F8A8819" w14:textId="2B289625" w:rsidR="005C337D" w:rsidRPr="005267D6" w:rsidRDefault="005267D6" w:rsidP="00020EAE">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 xml:space="preserve">For the purposes of opening and maintaining a bank account - Consent to the collection, processing and transfer of personal data, confidential information in </w:t>
      </w:r>
      <w:r w:rsidR="00BA4A6A">
        <w:rPr>
          <w:rFonts w:ascii="Times New Roman" w:eastAsia="Times New Roman" w:hAnsi="Times New Roman" w:cs="Times New Roman"/>
          <w:color w:val="000000" w:themeColor="text1"/>
          <w:sz w:val="24"/>
          <w:szCs w:val="24"/>
          <w:lang w:val="en-US"/>
        </w:rPr>
        <w:t xml:space="preserve">the </w:t>
      </w:r>
      <w:r w:rsidRPr="005267D6">
        <w:rPr>
          <w:rFonts w:ascii="Times New Roman" w:eastAsia="Times New Roman" w:hAnsi="Times New Roman" w:cs="Times New Roman"/>
          <w:color w:val="000000" w:themeColor="text1"/>
          <w:sz w:val="24"/>
          <w:szCs w:val="24"/>
          <w:lang w:val="en-US"/>
        </w:rPr>
        <w:t xml:space="preserve">Subsidiary </w:t>
      </w:r>
      <w:r w:rsidR="00BA4A6A" w:rsidRPr="005267D6">
        <w:rPr>
          <w:rFonts w:ascii="Times New Roman" w:eastAsia="Times New Roman" w:hAnsi="Times New Roman" w:cs="Times New Roman"/>
          <w:color w:val="000000" w:themeColor="text1"/>
          <w:sz w:val="24"/>
          <w:szCs w:val="24"/>
          <w:lang w:val="en-US"/>
        </w:rPr>
        <w:t xml:space="preserve">JSC </w:t>
      </w:r>
      <w:r w:rsidRPr="005267D6">
        <w:rPr>
          <w:rFonts w:ascii="Times New Roman" w:eastAsia="Times New Roman" w:hAnsi="Times New Roman" w:cs="Times New Roman"/>
          <w:color w:val="000000" w:themeColor="text1"/>
          <w:sz w:val="24"/>
          <w:szCs w:val="24"/>
          <w:lang w:val="en-US"/>
        </w:rPr>
        <w:t>VTB Bank (Kazakhstan), completed in accordance with the Bank</w:t>
      </w:r>
      <w:r>
        <w:rPr>
          <w:rFonts w:ascii="Times New Roman" w:eastAsia="Times New Roman" w:hAnsi="Times New Roman" w:cs="Times New Roman"/>
          <w:color w:val="000000" w:themeColor="text1"/>
          <w:sz w:val="24"/>
          <w:szCs w:val="24"/>
          <w:lang w:val="en-US"/>
        </w:rPr>
        <w:t>’</w:t>
      </w:r>
      <w:r w:rsidRPr="005267D6">
        <w:rPr>
          <w:rFonts w:ascii="Times New Roman" w:eastAsia="Times New Roman" w:hAnsi="Times New Roman" w:cs="Times New Roman"/>
          <w:color w:val="000000" w:themeColor="text1"/>
          <w:sz w:val="24"/>
          <w:szCs w:val="24"/>
          <w:lang w:val="en-US"/>
        </w:rPr>
        <w:t>s internal document regulating the procedure for collecting, processing and protecting personal data in the Bank, when opening a bank account by power of attorney, in relation to</w:t>
      </w:r>
      <w:r w:rsidR="005C337D" w:rsidRPr="005267D6">
        <w:rPr>
          <w:rFonts w:ascii="Times New Roman" w:eastAsia="Times New Roman" w:hAnsi="Times New Roman" w:cs="Times New Roman"/>
          <w:color w:val="000000" w:themeColor="text1"/>
          <w:sz w:val="24"/>
          <w:szCs w:val="24"/>
          <w:lang w:val="en-US"/>
        </w:rPr>
        <w:t>:</w:t>
      </w:r>
    </w:p>
    <w:p w14:paraId="30940B30" w14:textId="5816E024" w:rsidR="005C337D" w:rsidRPr="005267D6" w:rsidRDefault="005C337D" w:rsidP="00F77169">
      <w:pPr>
        <w:pStyle w:val="a5"/>
        <w:spacing w:after="0" w:line="240" w:lineRule="auto"/>
        <w:ind w:left="851" w:hanging="142"/>
        <w:jc w:val="both"/>
        <w:rPr>
          <w:rFonts w:ascii="Times New Roman" w:eastAsia="Times New Roman" w:hAnsi="Times New Roman" w:cs="Times New Roman"/>
          <w:color w:val="000000" w:themeColor="text1"/>
          <w:sz w:val="20"/>
          <w:szCs w:val="20"/>
          <w:lang w:val="en-US"/>
        </w:rPr>
      </w:pPr>
      <w:r w:rsidRPr="005267D6">
        <w:rPr>
          <w:rFonts w:ascii="Times New Roman" w:eastAsia="Times New Roman" w:hAnsi="Times New Roman" w:cs="Times New Roman"/>
          <w:color w:val="000000" w:themeColor="text1"/>
          <w:sz w:val="20"/>
          <w:szCs w:val="20"/>
          <w:lang w:val="en-US"/>
        </w:rPr>
        <w:t>–</w:t>
      </w:r>
      <w:r w:rsidR="00F77169" w:rsidRPr="005267D6">
        <w:rPr>
          <w:rFonts w:ascii="Times New Roman" w:eastAsia="Times New Roman" w:hAnsi="Times New Roman" w:cs="Times New Roman"/>
          <w:color w:val="000000" w:themeColor="text1"/>
          <w:sz w:val="20"/>
          <w:szCs w:val="20"/>
          <w:lang w:val="en-US"/>
        </w:rPr>
        <w:tab/>
      </w:r>
      <w:r w:rsidR="005267D6" w:rsidRPr="005267D6">
        <w:rPr>
          <w:rFonts w:ascii="Times New Roman" w:eastAsia="Times New Roman" w:hAnsi="Times New Roman" w:cs="Times New Roman"/>
          <w:color w:val="000000" w:themeColor="text1"/>
          <w:sz w:val="20"/>
          <w:szCs w:val="20"/>
          <w:lang w:val="en-US"/>
        </w:rPr>
        <w:t>a person authorized to open a bank account based on a power of attorney</w:t>
      </w:r>
      <w:r w:rsidRPr="005267D6">
        <w:rPr>
          <w:rFonts w:ascii="Times New Roman" w:eastAsia="Times New Roman" w:hAnsi="Times New Roman" w:cs="Times New Roman"/>
          <w:color w:val="000000" w:themeColor="text1"/>
          <w:sz w:val="20"/>
          <w:szCs w:val="20"/>
          <w:lang w:val="en-US"/>
        </w:rPr>
        <w:t>;</w:t>
      </w:r>
    </w:p>
    <w:p w14:paraId="3A7DFDB0" w14:textId="4744ABC9" w:rsidR="00020EAE" w:rsidRPr="005267D6" w:rsidRDefault="005C337D" w:rsidP="00F77169">
      <w:pPr>
        <w:pStyle w:val="a5"/>
        <w:spacing w:after="0" w:line="240" w:lineRule="auto"/>
        <w:ind w:left="851" w:hanging="142"/>
        <w:jc w:val="both"/>
        <w:rPr>
          <w:rFonts w:ascii="Times New Roman" w:eastAsia="Times New Roman" w:hAnsi="Times New Roman" w:cs="Times New Roman"/>
          <w:color w:val="000000" w:themeColor="text1"/>
          <w:sz w:val="20"/>
          <w:szCs w:val="20"/>
          <w:lang w:val="en-US"/>
        </w:rPr>
      </w:pPr>
      <w:r w:rsidRPr="005267D6">
        <w:rPr>
          <w:rFonts w:ascii="Times New Roman" w:eastAsia="Times New Roman" w:hAnsi="Times New Roman" w:cs="Times New Roman"/>
          <w:color w:val="000000" w:themeColor="text1"/>
          <w:sz w:val="20"/>
          <w:szCs w:val="20"/>
          <w:lang w:val="en-US"/>
        </w:rPr>
        <w:t>–</w:t>
      </w:r>
      <w:r w:rsidR="00F77169" w:rsidRPr="005267D6">
        <w:rPr>
          <w:rFonts w:ascii="Times New Roman" w:eastAsia="Times New Roman" w:hAnsi="Times New Roman" w:cs="Times New Roman"/>
          <w:color w:val="000000" w:themeColor="text1"/>
          <w:sz w:val="20"/>
          <w:szCs w:val="20"/>
          <w:lang w:val="en-US"/>
        </w:rPr>
        <w:tab/>
      </w:r>
      <w:r w:rsidR="005267D6" w:rsidRPr="005267D6">
        <w:rPr>
          <w:rFonts w:ascii="Times New Roman" w:eastAsia="Times New Roman" w:hAnsi="Times New Roman" w:cs="Times New Roman"/>
          <w:color w:val="000000" w:themeColor="text1"/>
          <w:sz w:val="20"/>
          <w:szCs w:val="20"/>
          <w:lang w:val="en-US"/>
        </w:rPr>
        <w:t>a person(s) authorized to sign payment documents when performing transactions related to maintaining a client</w:t>
      </w:r>
      <w:r w:rsidR="005267D6">
        <w:rPr>
          <w:rFonts w:ascii="Times New Roman" w:eastAsia="Times New Roman" w:hAnsi="Times New Roman" w:cs="Times New Roman"/>
          <w:color w:val="000000" w:themeColor="text1"/>
          <w:sz w:val="20"/>
          <w:szCs w:val="20"/>
          <w:lang w:val="en-US"/>
        </w:rPr>
        <w:t>’</w:t>
      </w:r>
      <w:r w:rsidR="005267D6" w:rsidRPr="005267D6">
        <w:rPr>
          <w:rFonts w:ascii="Times New Roman" w:eastAsia="Times New Roman" w:hAnsi="Times New Roman" w:cs="Times New Roman"/>
          <w:color w:val="000000" w:themeColor="text1"/>
          <w:sz w:val="20"/>
          <w:szCs w:val="20"/>
          <w:lang w:val="en-US"/>
        </w:rPr>
        <w:t>s bank account (managing money in a bank account), whose signature is provided for in the document with signature samples</w:t>
      </w:r>
      <w:r w:rsidR="00CF5184" w:rsidRPr="005267D6">
        <w:rPr>
          <w:rFonts w:ascii="Times New Roman" w:eastAsia="Times New Roman" w:hAnsi="Times New Roman" w:cs="Times New Roman"/>
          <w:color w:val="000000" w:themeColor="text1"/>
          <w:sz w:val="20"/>
          <w:szCs w:val="20"/>
          <w:lang w:val="en-US"/>
        </w:rPr>
        <w:t>)</w:t>
      </w:r>
      <w:r w:rsidR="00AA7B60" w:rsidRPr="005267D6">
        <w:rPr>
          <w:rFonts w:ascii="Times New Roman" w:eastAsia="Times New Roman" w:hAnsi="Times New Roman" w:cs="Times New Roman"/>
          <w:color w:val="000000" w:themeColor="text1"/>
          <w:sz w:val="20"/>
          <w:szCs w:val="20"/>
          <w:lang w:val="en-US"/>
        </w:rPr>
        <w:t>;</w:t>
      </w:r>
    </w:p>
    <w:p w14:paraId="151B44ED" w14:textId="77777777" w:rsidR="00020EAE" w:rsidRPr="005267D6" w:rsidRDefault="00020EAE" w:rsidP="00020EAE">
      <w:pPr>
        <w:pStyle w:val="a5"/>
        <w:spacing w:after="0" w:line="240" w:lineRule="auto"/>
        <w:ind w:left="709"/>
        <w:jc w:val="both"/>
        <w:rPr>
          <w:rFonts w:ascii="Times New Roman" w:eastAsia="Times New Roman" w:hAnsi="Times New Roman" w:cs="Times New Roman"/>
          <w:color w:val="000000" w:themeColor="text1"/>
          <w:sz w:val="24"/>
          <w:szCs w:val="24"/>
          <w:lang w:val="en-US"/>
        </w:rPr>
      </w:pPr>
    </w:p>
    <w:p w14:paraId="522FEDAC" w14:textId="77777777" w:rsidR="00020EAE" w:rsidRPr="005267D6" w:rsidRDefault="00020EAE" w:rsidP="00020EAE">
      <w:pPr>
        <w:pStyle w:val="a5"/>
        <w:spacing w:after="0" w:line="240" w:lineRule="auto"/>
        <w:ind w:left="709"/>
        <w:jc w:val="both"/>
        <w:rPr>
          <w:rFonts w:ascii="Times New Roman" w:eastAsia="Times New Roman" w:hAnsi="Times New Roman" w:cs="Times New Roman"/>
          <w:color w:val="000000" w:themeColor="text1"/>
          <w:sz w:val="24"/>
          <w:szCs w:val="24"/>
          <w:lang w:val="en-US"/>
        </w:rPr>
      </w:pPr>
    </w:p>
    <w:p w14:paraId="13BDC2D3" w14:textId="4479CAC3" w:rsidR="00020EAE" w:rsidRPr="005267D6" w:rsidRDefault="005267D6" w:rsidP="00877BDB">
      <w:pPr>
        <w:pStyle w:val="a5"/>
        <w:spacing w:line="240" w:lineRule="auto"/>
        <w:ind w:left="709"/>
        <w:contextualSpacing w:val="0"/>
        <w:jc w:val="center"/>
        <w:rPr>
          <w:rFonts w:ascii="Times New Roman" w:eastAsia="Times New Roman" w:hAnsi="Times New Roman" w:cs="Times New Roman"/>
          <w:b/>
          <w:color w:val="000000" w:themeColor="text1"/>
          <w:sz w:val="24"/>
          <w:szCs w:val="24"/>
          <w:lang w:val="en-US"/>
        </w:rPr>
      </w:pPr>
      <w:r w:rsidRPr="005267D6">
        <w:rPr>
          <w:rFonts w:ascii="Times New Roman" w:eastAsia="Times New Roman" w:hAnsi="Times New Roman" w:cs="Times New Roman"/>
          <w:b/>
          <w:color w:val="000000" w:themeColor="text1"/>
          <w:sz w:val="24"/>
          <w:szCs w:val="24"/>
          <w:lang w:val="en-US"/>
        </w:rPr>
        <w:t>Documents required to open a bank account</w:t>
      </w:r>
      <w:r w:rsidR="00020EAE" w:rsidRPr="005267D6">
        <w:rPr>
          <w:rFonts w:ascii="Times New Roman" w:eastAsia="Times New Roman" w:hAnsi="Times New Roman" w:cs="Times New Roman"/>
          <w:b/>
          <w:color w:val="000000" w:themeColor="text1"/>
          <w:sz w:val="24"/>
          <w:szCs w:val="24"/>
          <w:lang w:val="en-US"/>
        </w:rPr>
        <w:t>,</w:t>
      </w:r>
      <w:r w:rsidR="00020EAE" w:rsidRPr="005267D6">
        <w:rPr>
          <w:rFonts w:ascii="Times New Roman" w:eastAsia="Times New Roman" w:hAnsi="Times New Roman" w:cs="Times New Roman"/>
          <w:b/>
          <w:color w:val="000000" w:themeColor="text1"/>
          <w:sz w:val="24"/>
          <w:szCs w:val="24"/>
          <w:lang w:val="en-US"/>
        </w:rPr>
        <w:br/>
      </w:r>
      <w:r w:rsidRPr="005267D6">
        <w:rPr>
          <w:rFonts w:ascii="Times New Roman" w:eastAsia="Times New Roman" w:hAnsi="Times New Roman" w:cs="Times New Roman"/>
          <w:b/>
          <w:color w:val="000000" w:themeColor="text1"/>
          <w:sz w:val="24"/>
          <w:szCs w:val="24"/>
          <w:lang w:val="en-US"/>
        </w:rPr>
        <w:t>provided by the Client</w:t>
      </w:r>
    </w:p>
    <w:p w14:paraId="71E7CE73" w14:textId="459E4320" w:rsidR="00660ECD" w:rsidRPr="005267D6" w:rsidRDefault="00660ECD" w:rsidP="00660ECD">
      <w:pPr>
        <w:spacing w:after="0" w:line="240" w:lineRule="auto"/>
        <w:ind w:firstLine="400"/>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b/>
          <w:color w:val="000000" w:themeColor="text1"/>
          <w:sz w:val="24"/>
          <w:szCs w:val="24"/>
          <w:lang w:val="en-US"/>
        </w:rPr>
        <w:t>1</w:t>
      </w:r>
      <w:r w:rsidR="000141E3" w:rsidRPr="005267D6">
        <w:rPr>
          <w:rFonts w:ascii="Times New Roman" w:eastAsia="Times New Roman" w:hAnsi="Times New Roman" w:cs="Times New Roman"/>
          <w:b/>
          <w:color w:val="000000" w:themeColor="text1"/>
          <w:sz w:val="24"/>
          <w:szCs w:val="24"/>
          <w:lang w:val="en-US"/>
        </w:rPr>
        <w:t>)</w:t>
      </w:r>
      <w:r w:rsidR="000141E3" w:rsidRPr="005267D6">
        <w:rPr>
          <w:rFonts w:ascii="Times New Roman" w:eastAsia="Times New Roman" w:hAnsi="Times New Roman" w:cs="Times New Roman"/>
          <w:b/>
          <w:color w:val="000000" w:themeColor="text1"/>
          <w:sz w:val="24"/>
          <w:szCs w:val="24"/>
          <w:lang w:val="en-US"/>
        </w:rPr>
        <w:tab/>
      </w:r>
      <w:r w:rsidR="005267D6" w:rsidRPr="005267D6">
        <w:rPr>
          <w:rFonts w:ascii="Times New Roman" w:eastAsia="Times New Roman" w:hAnsi="Times New Roman" w:cs="Times New Roman"/>
          <w:b/>
          <w:color w:val="000000" w:themeColor="text1"/>
          <w:sz w:val="24"/>
          <w:szCs w:val="24"/>
          <w:lang w:val="en-US"/>
        </w:rPr>
        <w:t>for legal entities-residents of the Republic of Kazakhstan and their branches and representative offices, legal entities</w:t>
      </w:r>
      <w:r w:rsidR="00262A42" w:rsidRPr="00262A42">
        <w:rPr>
          <w:lang w:val="en-US"/>
        </w:rPr>
        <w:t xml:space="preserve"> </w:t>
      </w:r>
      <w:r w:rsidR="00262A42" w:rsidRPr="00262A42">
        <w:rPr>
          <w:rFonts w:ascii="Times New Roman" w:eastAsia="Times New Roman" w:hAnsi="Times New Roman" w:cs="Times New Roman"/>
          <w:b/>
          <w:color w:val="000000" w:themeColor="text1"/>
          <w:sz w:val="24"/>
          <w:szCs w:val="24"/>
          <w:lang w:val="en-US"/>
        </w:rPr>
        <w:t xml:space="preserve">that are non-residents </w:t>
      </w:r>
      <w:r w:rsidR="005267D6" w:rsidRPr="005267D6">
        <w:rPr>
          <w:rFonts w:ascii="Times New Roman" w:eastAsia="Times New Roman" w:hAnsi="Times New Roman" w:cs="Times New Roman"/>
          <w:b/>
          <w:color w:val="000000" w:themeColor="text1"/>
          <w:sz w:val="24"/>
          <w:szCs w:val="24"/>
          <w:lang w:val="en-US"/>
        </w:rPr>
        <w:t>of the Republic of Kazakhstan operating in the Republic of Kazakhstan through a branch, representative office</w:t>
      </w:r>
      <w:r w:rsidRPr="005267D6">
        <w:rPr>
          <w:rFonts w:ascii="Times New Roman" w:eastAsia="Times New Roman" w:hAnsi="Times New Roman" w:cs="Times New Roman"/>
          <w:b/>
          <w:color w:val="000000" w:themeColor="text1"/>
          <w:sz w:val="24"/>
          <w:szCs w:val="24"/>
          <w:lang w:val="en-US"/>
        </w:rPr>
        <w:t>:</w:t>
      </w:r>
    </w:p>
    <w:p w14:paraId="64E7FBA6" w14:textId="620582E8" w:rsidR="00660ECD" w:rsidRPr="005267D6" w:rsidRDefault="005267D6"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w:t>
      </w:r>
      <w:r w:rsidR="00660ECD" w:rsidRPr="005267D6">
        <w:rPr>
          <w:rFonts w:ascii="Times New Roman" w:eastAsia="Times New Roman" w:hAnsi="Times New Roman" w:cs="Times New Roman"/>
          <w:color w:val="000000" w:themeColor="text1"/>
          <w:sz w:val="24"/>
          <w:szCs w:val="24"/>
          <w:lang w:val="en-US"/>
        </w:rPr>
        <w:t>;</w:t>
      </w:r>
    </w:p>
    <w:p w14:paraId="32AE0278" w14:textId="3D9679E0" w:rsidR="00660ECD" w:rsidRPr="005267D6" w:rsidRDefault="005267D6"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a copy of the document(s) certifying the identity of the person(s) authorized to sign payment documents when performing transactions related to maintaining the client</w:t>
      </w:r>
      <w:r w:rsidR="00262A42">
        <w:rPr>
          <w:rFonts w:ascii="Times New Roman" w:eastAsia="Times New Roman" w:hAnsi="Times New Roman" w:cs="Times New Roman"/>
          <w:color w:val="000000" w:themeColor="text1"/>
          <w:sz w:val="24"/>
          <w:szCs w:val="24"/>
          <w:lang w:val="en-US"/>
        </w:rPr>
        <w:t>’</w:t>
      </w:r>
      <w:r w:rsidRPr="005267D6">
        <w:rPr>
          <w:rFonts w:ascii="Times New Roman" w:eastAsia="Times New Roman" w:hAnsi="Times New Roman" w:cs="Times New Roman"/>
          <w:color w:val="000000" w:themeColor="text1"/>
          <w:sz w:val="24"/>
          <w:szCs w:val="24"/>
          <w:lang w:val="en-US"/>
        </w:rPr>
        <w:t>s bank account (managing money in the bank account) in accordance with the document with signature samples</w:t>
      </w:r>
      <w:r w:rsidR="00660ECD" w:rsidRPr="005267D6">
        <w:rPr>
          <w:rFonts w:ascii="Times New Roman" w:eastAsia="Times New Roman" w:hAnsi="Times New Roman" w:cs="Times New Roman"/>
          <w:color w:val="000000" w:themeColor="text1"/>
          <w:sz w:val="24"/>
          <w:szCs w:val="24"/>
          <w:lang w:val="en-US"/>
        </w:rPr>
        <w:t>;</w:t>
      </w:r>
    </w:p>
    <w:p w14:paraId="58A19666" w14:textId="1A5160DC" w:rsidR="00660ECD" w:rsidRPr="005267D6" w:rsidRDefault="005267D6"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u w:val="single"/>
          <w:lang w:val="en-US"/>
        </w:rPr>
        <w:t xml:space="preserve">for branches and representative offices of public or religious associations </w:t>
      </w:r>
      <w:r w:rsidR="006258C6" w:rsidRPr="005267D6">
        <w:rPr>
          <w:rFonts w:ascii="Times New Roman" w:eastAsia="Times New Roman" w:hAnsi="Times New Roman" w:cs="Times New Roman"/>
          <w:color w:val="000000" w:themeColor="text1"/>
          <w:sz w:val="24"/>
          <w:szCs w:val="24"/>
          <w:lang w:val="en-US"/>
        </w:rPr>
        <w:t>–</w:t>
      </w:r>
      <w:r w:rsidRPr="005267D6">
        <w:rPr>
          <w:lang w:val="en-US"/>
        </w:rPr>
        <w:t xml:space="preserve"> </w:t>
      </w:r>
      <w:r w:rsidRPr="005267D6">
        <w:rPr>
          <w:rFonts w:ascii="Times New Roman" w:eastAsia="Times New Roman" w:hAnsi="Times New Roman" w:cs="Times New Roman"/>
          <w:color w:val="000000" w:themeColor="text1"/>
          <w:sz w:val="24"/>
          <w:szCs w:val="24"/>
          <w:lang w:val="en-US"/>
        </w:rPr>
        <w:t>documents confirming the authority of the head of the branch or representative office of a public or religious association, elected (appointed) in the manner prescribed by the charter of the public or religious association and the regulations on its branch or representative office</w:t>
      </w:r>
      <w:r w:rsidR="00660ECD" w:rsidRPr="005267D6">
        <w:rPr>
          <w:rFonts w:ascii="Times New Roman" w:eastAsia="Times New Roman" w:hAnsi="Times New Roman" w:cs="Times New Roman"/>
          <w:color w:val="000000" w:themeColor="text1"/>
          <w:sz w:val="24"/>
          <w:szCs w:val="24"/>
          <w:lang w:val="en-US"/>
        </w:rPr>
        <w:t>;</w:t>
      </w:r>
    </w:p>
    <w:p w14:paraId="4A13BAF8" w14:textId="1D057A02" w:rsidR="00660ECD" w:rsidRPr="005267D6" w:rsidRDefault="005267D6"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u w:val="single"/>
          <w:lang w:val="en-US"/>
        </w:rPr>
        <w:t>for branches and representative offices of other organizational and legal forms of legal entities</w:t>
      </w:r>
      <w:r w:rsidR="006258C6" w:rsidRPr="005267D6">
        <w:rPr>
          <w:rFonts w:ascii="Times New Roman" w:eastAsia="Times New Roman" w:hAnsi="Times New Roman" w:cs="Times New Roman"/>
          <w:color w:val="000000" w:themeColor="text1"/>
          <w:sz w:val="24"/>
          <w:szCs w:val="24"/>
          <w:lang w:val="en-US"/>
        </w:rPr>
        <w:t xml:space="preserve"> – </w:t>
      </w:r>
      <w:r w:rsidRPr="005267D6">
        <w:rPr>
          <w:rFonts w:ascii="Times New Roman" w:eastAsia="Times New Roman" w:hAnsi="Times New Roman" w:cs="Times New Roman"/>
          <w:color w:val="000000" w:themeColor="text1"/>
          <w:sz w:val="24"/>
          <w:szCs w:val="24"/>
          <w:lang w:val="en-US"/>
        </w:rPr>
        <w:t>a copy of the power of attorney issued by the legal entity to the head of the branch or representative office</w:t>
      </w:r>
      <w:r w:rsidR="00660ECD" w:rsidRPr="005267D6">
        <w:rPr>
          <w:rFonts w:ascii="Times New Roman" w:eastAsia="Times New Roman" w:hAnsi="Times New Roman" w:cs="Times New Roman"/>
          <w:color w:val="000000" w:themeColor="text1"/>
          <w:sz w:val="24"/>
          <w:szCs w:val="24"/>
          <w:lang w:val="en-US"/>
        </w:rPr>
        <w:t>;</w:t>
      </w:r>
    </w:p>
    <w:p w14:paraId="71F895DB" w14:textId="18769714" w:rsidR="00C5484A" w:rsidRPr="005267D6" w:rsidRDefault="005267D6" w:rsidP="00660ECD">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u w:val="single"/>
          <w:lang w:val="en-US"/>
        </w:rPr>
        <w:t>for government agencies</w:t>
      </w:r>
      <w:r w:rsidR="00660ECD" w:rsidRPr="005267D6">
        <w:rPr>
          <w:rFonts w:ascii="Times New Roman" w:eastAsia="Times New Roman" w:hAnsi="Times New Roman" w:cs="Times New Roman"/>
          <w:color w:val="000000" w:themeColor="text1"/>
          <w:sz w:val="24"/>
          <w:szCs w:val="24"/>
          <w:lang w:val="en-US"/>
        </w:rPr>
        <w:t xml:space="preserve"> </w:t>
      </w:r>
      <w:r w:rsidRPr="005267D6">
        <w:rPr>
          <w:rFonts w:ascii="Times New Roman" w:eastAsia="Times New Roman" w:hAnsi="Times New Roman" w:cs="Times New Roman"/>
          <w:color w:val="000000" w:themeColor="text1"/>
          <w:sz w:val="24"/>
          <w:szCs w:val="24"/>
          <w:lang w:val="en-US"/>
        </w:rPr>
        <w:t xml:space="preserve">financed from the state budget - permission from the state body exercising management in the area of ​​ensuring receipt of taxes and payments to the budget in accordance with the order of the Minister of Finance of the Republic of Kazakhstan </w:t>
      </w:r>
      <w:r w:rsidRPr="005267D6">
        <w:rPr>
          <w:rFonts w:ascii="Times New Roman" w:eastAsia="Times New Roman" w:hAnsi="Times New Roman" w:cs="Times New Roman"/>
          <w:color w:val="000000" w:themeColor="text1"/>
          <w:sz w:val="24"/>
          <w:szCs w:val="24"/>
          <w:lang w:val="en-US"/>
        </w:rPr>
        <w:lastRenderedPageBreak/>
        <w:t xml:space="preserve">dated December 4, 2014 No. 540 </w:t>
      </w:r>
      <w:r>
        <w:rPr>
          <w:rFonts w:ascii="Times New Roman" w:eastAsia="Times New Roman" w:hAnsi="Times New Roman" w:cs="Times New Roman"/>
          <w:color w:val="000000" w:themeColor="text1"/>
          <w:sz w:val="24"/>
          <w:szCs w:val="24"/>
          <w:lang w:val="en-US"/>
        </w:rPr>
        <w:t>“</w:t>
      </w:r>
      <w:r w:rsidRPr="005267D6">
        <w:rPr>
          <w:rFonts w:ascii="Times New Roman" w:eastAsia="Times New Roman" w:hAnsi="Times New Roman" w:cs="Times New Roman"/>
          <w:color w:val="000000" w:themeColor="text1"/>
          <w:sz w:val="24"/>
          <w:szCs w:val="24"/>
          <w:lang w:val="en-US"/>
        </w:rPr>
        <w:t>On approval of the Rules for budget execution and its cash servicing</w:t>
      </w:r>
      <w:r>
        <w:rPr>
          <w:rFonts w:ascii="Times New Roman" w:eastAsia="Times New Roman" w:hAnsi="Times New Roman" w:cs="Times New Roman"/>
          <w:color w:val="000000" w:themeColor="text1"/>
          <w:sz w:val="24"/>
          <w:szCs w:val="24"/>
          <w:lang w:val="en-US"/>
        </w:rPr>
        <w:t>”</w:t>
      </w:r>
      <w:r w:rsidR="00C5484A" w:rsidRPr="005267D6">
        <w:rPr>
          <w:rFonts w:ascii="Times New Roman" w:hAnsi="Times New Roman" w:cs="Times New Roman"/>
          <w:color w:val="000000" w:themeColor="text1"/>
          <w:sz w:val="24"/>
          <w:szCs w:val="24"/>
          <w:lang w:val="en-US"/>
        </w:rPr>
        <w:t>;</w:t>
      </w:r>
    </w:p>
    <w:p w14:paraId="6899E3A0" w14:textId="645D5E94" w:rsidR="00660ECD" w:rsidRPr="005267D6" w:rsidRDefault="005267D6" w:rsidP="00660ECD">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5267D6">
        <w:rPr>
          <w:rStyle w:val="s19"/>
          <w:color w:val="000000" w:themeColor="text1"/>
          <w:sz w:val="24"/>
          <w:szCs w:val="24"/>
          <w:lang w:val="en-US"/>
        </w:rPr>
        <w:t>when opening a current account for crediting compensation for investment costs - a financing agreement for the assignment of a monetary claim, a concession agreement and (or) a public-private partnership agreement</w:t>
      </w:r>
      <w:r w:rsidR="00660ECD" w:rsidRPr="005267D6">
        <w:rPr>
          <w:rFonts w:ascii="Times New Roman" w:eastAsia="Times New Roman" w:hAnsi="Times New Roman" w:cs="Times New Roman"/>
          <w:color w:val="000000" w:themeColor="text1"/>
          <w:sz w:val="24"/>
          <w:szCs w:val="24"/>
          <w:lang w:val="en-US"/>
        </w:rPr>
        <w:t>.</w:t>
      </w:r>
    </w:p>
    <w:p w14:paraId="72BE4EB5" w14:textId="7D08B7B8" w:rsidR="00660ECD" w:rsidRPr="005267D6" w:rsidRDefault="00660ECD" w:rsidP="00660ECD">
      <w:pPr>
        <w:spacing w:after="0" w:line="240" w:lineRule="auto"/>
        <w:ind w:firstLine="400"/>
        <w:jc w:val="both"/>
        <w:rPr>
          <w:rFonts w:ascii="Times New Roman" w:eastAsia="Times New Roman" w:hAnsi="Times New Roman" w:cs="Times New Roman"/>
          <w:b/>
          <w:color w:val="000000" w:themeColor="text1"/>
          <w:sz w:val="24"/>
          <w:szCs w:val="24"/>
          <w:lang w:val="en-US"/>
        </w:rPr>
      </w:pPr>
      <w:r w:rsidRPr="005267D6">
        <w:rPr>
          <w:rFonts w:ascii="Times New Roman" w:eastAsia="Times New Roman" w:hAnsi="Times New Roman" w:cs="Times New Roman"/>
          <w:b/>
          <w:color w:val="000000" w:themeColor="text1"/>
          <w:sz w:val="24"/>
          <w:szCs w:val="24"/>
          <w:lang w:val="en-US"/>
        </w:rPr>
        <w:t>2</w:t>
      </w:r>
      <w:r w:rsidR="000141E3" w:rsidRPr="005267D6">
        <w:rPr>
          <w:rFonts w:ascii="Times New Roman" w:eastAsia="Times New Roman" w:hAnsi="Times New Roman" w:cs="Times New Roman"/>
          <w:b/>
          <w:color w:val="000000" w:themeColor="text1"/>
          <w:sz w:val="24"/>
          <w:szCs w:val="24"/>
          <w:lang w:val="en-US"/>
        </w:rPr>
        <w:t>)</w:t>
      </w:r>
      <w:r w:rsidR="000141E3" w:rsidRPr="005267D6">
        <w:rPr>
          <w:rFonts w:ascii="Times New Roman" w:eastAsia="Times New Roman" w:hAnsi="Times New Roman" w:cs="Times New Roman"/>
          <w:b/>
          <w:color w:val="000000" w:themeColor="text1"/>
          <w:sz w:val="24"/>
          <w:szCs w:val="24"/>
          <w:lang w:val="en-US"/>
        </w:rPr>
        <w:tab/>
      </w:r>
      <w:r w:rsidR="005267D6" w:rsidRPr="005267D6">
        <w:rPr>
          <w:rFonts w:ascii="Times New Roman" w:eastAsia="Times New Roman" w:hAnsi="Times New Roman" w:cs="Times New Roman"/>
          <w:b/>
          <w:color w:val="000000" w:themeColor="text1"/>
          <w:sz w:val="24"/>
          <w:szCs w:val="24"/>
          <w:lang w:val="en-US"/>
        </w:rPr>
        <w:t>for individual entrepreneurs, private notaries, private bailiffs, lawyers and professional mediators</w:t>
      </w:r>
      <w:r w:rsidRPr="005267D6">
        <w:rPr>
          <w:rFonts w:ascii="Times New Roman" w:eastAsia="Times New Roman" w:hAnsi="Times New Roman" w:cs="Times New Roman"/>
          <w:b/>
          <w:color w:val="000000" w:themeColor="text1"/>
          <w:sz w:val="24"/>
          <w:szCs w:val="24"/>
          <w:lang w:val="en-US"/>
        </w:rPr>
        <w:t>:</w:t>
      </w:r>
    </w:p>
    <w:p w14:paraId="09DE70F1" w14:textId="028A283D" w:rsidR="00DE147C" w:rsidRPr="0086457A"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an </w:t>
      </w:r>
      <w:r w:rsidR="005267D6" w:rsidRPr="005267D6">
        <w:rPr>
          <w:rFonts w:ascii="Times New Roman" w:eastAsia="Times New Roman" w:hAnsi="Times New Roman" w:cs="Times New Roman"/>
          <w:color w:val="000000" w:themeColor="text1"/>
          <w:sz w:val="24"/>
          <w:szCs w:val="24"/>
        </w:rPr>
        <w:t>identity document</w:t>
      </w:r>
      <w:r w:rsidR="00DE147C" w:rsidRPr="0086457A">
        <w:rPr>
          <w:rFonts w:ascii="Times New Roman" w:eastAsia="Times New Roman" w:hAnsi="Times New Roman" w:cs="Times New Roman"/>
          <w:color w:val="000000" w:themeColor="text1"/>
          <w:sz w:val="24"/>
          <w:szCs w:val="24"/>
        </w:rPr>
        <w:t>;</w:t>
      </w:r>
    </w:p>
    <w:p w14:paraId="359F7257" w14:textId="31EBB495" w:rsidR="00660ECD" w:rsidRPr="005267D6" w:rsidRDefault="005267D6"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5267D6">
        <w:rPr>
          <w:rFonts w:ascii="Times New Roman" w:eastAsia="Times New Roman" w:hAnsi="Times New Roman" w:cs="Times New Roman"/>
          <w:color w:val="000000" w:themeColor="text1"/>
          <w:sz w:val="24"/>
          <w:szCs w:val="24"/>
          <w:lang w:val="en-US"/>
        </w:rPr>
        <w:t xml:space="preserve">document with signature samples, executed in accordance with regulatory legal acts of the Republic of Kazakhstan and </w:t>
      </w:r>
      <w:r w:rsidR="00262A42">
        <w:rPr>
          <w:rFonts w:ascii="Times New Roman" w:eastAsia="Times New Roman" w:hAnsi="Times New Roman" w:cs="Times New Roman"/>
          <w:color w:val="000000" w:themeColor="text1"/>
          <w:sz w:val="24"/>
          <w:szCs w:val="24"/>
          <w:lang w:val="en-US"/>
        </w:rPr>
        <w:t xml:space="preserve">the </w:t>
      </w:r>
      <w:r w:rsidRPr="005267D6">
        <w:rPr>
          <w:rFonts w:ascii="Times New Roman" w:eastAsia="Times New Roman" w:hAnsi="Times New Roman" w:cs="Times New Roman"/>
          <w:color w:val="000000" w:themeColor="text1"/>
          <w:sz w:val="24"/>
          <w:szCs w:val="24"/>
          <w:lang w:val="en-US"/>
        </w:rPr>
        <w:t>internal documents of the Bank</w:t>
      </w:r>
      <w:r w:rsidR="00660ECD" w:rsidRPr="005267D6">
        <w:rPr>
          <w:rFonts w:ascii="Times New Roman" w:eastAsia="Times New Roman" w:hAnsi="Times New Roman" w:cs="Times New Roman"/>
          <w:color w:val="000000" w:themeColor="text1"/>
          <w:sz w:val="24"/>
          <w:szCs w:val="24"/>
          <w:lang w:val="en-US"/>
        </w:rPr>
        <w:t>;</w:t>
      </w:r>
    </w:p>
    <w:p w14:paraId="40F25490" w14:textId="6B81B642" w:rsidR="00660ECD"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u w:val="single"/>
          <w:lang w:val="en-US"/>
        </w:rPr>
        <w:t>for private notaries</w:t>
      </w:r>
      <w:r w:rsidR="00660ECD" w:rsidRPr="00262A42">
        <w:rPr>
          <w:rFonts w:ascii="Times New Roman" w:eastAsia="Times New Roman" w:hAnsi="Times New Roman" w:cs="Times New Roman"/>
          <w:color w:val="000000" w:themeColor="text1"/>
          <w:sz w:val="24"/>
          <w:szCs w:val="24"/>
          <w:lang w:val="en-US"/>
        </w:rPr>
        <w:t xml:space="preserve"> </w:t>
      </w:r>
      <w:r w:rsidR="006258C6" w:rsidRPr="00262A42">
        <w:rPr>
          <w:rFonts w:ascii="Times New Roman" w:eastAsia="Times New Roman" w:hAnsi="Times New Roman" w:cs="Times New Roman"/>
          <w:color w:val="000000" w:themeColor="text1"/>
          <w:sz w:val="24"/>
          <w:szCs w:val="24"/>
          <w:lang w:val="en-US"/>
        </w:rPr>
        <w:t>–</w:t>
      </w:r>
      <w:r w:rsidR="00660ECD" w:rsidRPr="00262A42">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a copy of the license for the right to engage in notarial activities or a copy of the electronic license obtained through the E-Licensing state database</w:t>
      </w:r>
      <w:r w:rsidR="00660ECD" w:rsidRPr="00262A42">
        <w:rPr>
          <w:rFonts w:ascii="Times New Roman" w:eastAsia="Times New Roman" w:hAnsi="Times New Roman" w:cs="Times New Roman"/>
          <w:color w:val="000000" w:themeColor="text1"/>
          <w:sz w:val="24"/>
          <w:szCs w:val="24"/>
          <w:lang w:val="en-US"/>
        </w:rPr>
        <w:t>;</w:t>
      </w:r>
    </w:p>
    <w:p w14:paraId="2BA2F3CD" w14:textId="54FC6C06" w:rsidR="00660ECD"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u w:val="single"/>
          <w:lang w:val="en-US"/>
        </w:rPr>
        <w:t>for lawyers</w:t>
      </w:r>
      <w:r w:rsidR="00660ECD" w:rsidRPr="00262A42">
        <w:rPr>
          <w:rFonts w:ascii="Times New Roman" w:eastAsia="Times New Roman" w:hAnsi="Times New Roman" w:cs="Times New Roman"/>
          <w:color w:val="000000" w:themeColor="text1"/>
          <w:sz w:val="24"/>
          <w:szCs w:val="24"/>
          <w:lang w:val="en-US"/>
        </w:rPr>
        <w:t xml:space="preserve"> </w:t>
      </w:r>
      <w:r w:rsidR="006258C6" w:rsidRPr="00262A42">
        <w:rPr>
          <w:rFonts w:ascii="Times New Roman" w:eastAsia="Times New Roman" w:hAnsi="Times New Roman" w:cs="Times New Roman"/>
          <w:color w:val="000000" w:themeColor="text1"/>
          <w:sz w:val="24"/>
          <w:szCs w:val="24"/>
          <w:lang w:val="en-US"/>
        </w:rPr>
        <w:t>–</w:t>
      </w:r>
      <w:r w:rsidR="00660ECD" w:rsidRPr="00262A42">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a copy of the license for the right to engage in advocacy or a copy of the electronic license obtained through the</w:t>
      </w:r>
      <w:r>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E-Licensing state database</w:t>
      </w:r>
      <w:r w:rsidR="00660ECD" w:rsidRPr="00262A42">
        <w:rPr>
          <w:rFonts w:ascii="Times New Roman" w:eastAsia="Times New Roman" w:hAnsi="Times New Roman" w:cs="Times New Roman"/>
          <w:color w:val="000000" w:themeColor="text1"/>
          <w:sz w:val="24"/>
          <w:szCs w:val="24"/>
          <w:lang w:val="en-US"/>
        </w:rPr>
        <w:t>;</w:t>
      </w:r>
    </w:p>
    <w:p w14:paraId="256FD0FF" w14:textId="315D8DAE" w:rsidR="006258C6"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u w:val="single"/>
          <w:lang w:val="en-US"/>
        </w:rPr>
        <w:t>for private bailiffs</w:t>
      </w:r>
      <w:r w:rsidR="00660ECD" w:rsidRPr="00262A42">
        <w:rPr>
          <w:rFonts w:ascii="Times New Roman" w:eastAsia="Times New Roman" w:hAnsi="Times New Roman" w:cs="Times New Roman"/>
          <w:color w:val="000000" w:themeColor="text1"/>
          <w:sz w:val="24"/>
          <w:szCs w:val="24"/>
          <w:lang w:val="en-US"/>
        </w:rPr>
        <w:t xml:space="preserve"> </w:t>
      </w:r>
      <w:r w:rsidR="006258C6" w:rsidRPr="00262A42">
        <w:rPr>
          <w:rFonts w:ascii="Times New Roman" w:eastAsia="Times New Roman" w:hAnsi="Times New Roman" w:cs="Times New Roman"/>
          <w:color w:val="000000" w:themeColor="text1"/>
          <w:sz w:val="24"/>
          <w:szCs w:val="24"/>
          <w:lang w:val="en-US"/>
        </w:rPr>
        <w:t>–</w:t>
      </w:r>
      <w:r w:rsidR="00660ECD" w:rsidRPr="00262A42">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a copy of the license for the right to engage in activities related to the execution of writs of execution or a copy of the electronic license obtained through the</w:t>
      </w:r>
      <w:r w:rsidR="00D1594E" w:rsidRPr="00262A42">
        <w:rPr>
          <w:rFonts w:ascii="Times New Roman" w:eastAsia="Times New Roman" w:hAnsi="Times New Roman" w:cs="Times New Roman"/>
          <w:color w:val="000000" w:themeColor="text1"/>
          <w:sz w:val="24"/>
          <w:szCs w:val="24"/>
          <w:lang w:val="en-US"/>
        </w:rPr>
        <w:br/>
      </w:r>
      <w:r w:rsidRPr="00262A42">
        <w:rPr>
          <w:rFonts w:ascii="Times New Roman" w:eastAsia="Times New Roman" w:hAnsi="Times New Roman" w:cs="Times New Roman"/>
          <w:color w:val="000000" w:themeColor="text1"/>
          <w:sz w:val="24"/>
          <w:szCs w:val="24"/>
          <w:lang w:val="en-US"/>
        </w:rPr>
        <w:t>E-Licensing state database</w:t>
      </w:r>
      <w:r w:rsidR="006258C6" w:rsidRPr="00262A42">
        <w:rPr>
          <w:rFonts w:ascii="Times New Roman" w:eastAsia="Times New Roman" w:hAnsi="Times New Roman" w:cs="Times New Roman"/>
          <w:color w:val="000000" w:themeColor="text1"/>
          <w:sz w:val="24"/>
          <w:szCs w:val="24"/>
          <w:lang w:val="en-US"/>
        </w:rPr>
        <w:t>;</w:t>
      </w:r>
    </w:p>
    <w:p w14:paraId="4DB19217" w14:textId="1FF53AF4" w:rsidR="00C5484A" w:rsidRPr="00262A42" w:rsidRDefault="00262A42" w:rsidP="006258C6">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u w:val="single"/>
          <w:lang w:val="en-US"/>
        </w:rPr>
        <w:t>for professional mediators</w:t>
      </w:r>
      <w:r w:rsidR="006258C6" w:rsidRPr="00262A42">
        <w:rPr>
          <w:rFonts w:ascii="Times New Roman" w:eastAsia="Times New Roman" w:hAnsi="Times New Roman" w:cs="Times New Roman"/>
          <w:color w:val="000000" w:themeColor="text1"/>
          <w:sz w:val="24"/>
          <w:szCs w:val="24"/>
          <w:lang w:val="en-US"/>
        </w:rPr>
        <w:t xml:space="preserve"> – </w:t>
      </w:r>
      <w:r w:rsidRPr="00262A42">
        <w:rPr>
          <w:rFonts w:ascii="Times New Roman" w:eastAsia="Times New Roman" w:hAnsi="Times New Roman" w:cs="Times New Roman"/>
          <w:color w:val="000000" w:themeColor="text1"/>
          <w:sz w:val="24"/>
          <w:szCs w:val="24"/>
          <w:lang w:val="en-US"/>
        </w:rPr>
        <w:t>a copy of the certificate confirming completion of training under the mediator program</w:t>
      </w:r>
      <w:r w:rsidR="00C5484A" w:rsidRPr="00262A42">
        <w:rPr>
          <w:rFonts w:ascii="Times New Roman" w:eastAsia="Times New Roman" w:hAnsi="Times New Roman" w:cs="Times New Roman"/>
          <w:color w:val="000000" w:themeColor="text1"/>
          <w:sz w:val="24"/>
          <w:szCs w:val="24"/>
          <w:lang w:val="en-US"/>
        </w:rPr>
        <w:t>;</w:t>
      </w:r>
    </w:p>
    <w:p w14:paraId="303E52D3" w14:textId="1FE0D513" w:rsidR="006258C6" w:rsidRPr="00262A42" w:rsidRDefault="00262A42" w:rsidP="006258C6">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262A42">
        <w:rPr>
          <w:rStyle w:val="s19"/>
          <w:color w:val="000000" w:themeColor="text1"/>
          <w:sz w:val="24"/>
          <w:szCs w:val="24"/>
          <w:lang w:val="en-US"/>
        </w:rPr>
        <w:t>when opening a current account for crediting compensation for investment costs - a financing agreement for the assignment of a monetary claim, a concession agreement and (or) a public-private partnership agreement</w:t>
      </w:r>
      <w:r w:rsidR="00C5484A" w:rsidRPr="00262A42">
        <w:rPr>
          <w:rStyle w:val="s19"/>
          <w:color w:val="000000" w:themeColor="text1"/>
          <w:sz w:val="24"/>
          <w:szCs w:val="24"/>
          <w:lang w:val="en-US"/>
        </w:rPr>
        <w:t>.</w:t>
      </w:r>
    </w:p>
    <w:p w14:paraId="61FC33A7" w14:textId="1C3CBDF5" w:rsidR="00660ECD" w:rsidRPr="00262A42" w:rsidRDefault="00660ECD" w:rsidP="000F6B47">
      <w:pPr>
        <w:spacing w:after="0" w:line="240" w:lineRule="auto"/>
        <w:ind w:firstLine="400"/>
        <w:jc w:val="both"/>
        <w:rPr>
          <w:rFonts w:ascii="Times New Roman" w:eastAsia="Times New Roman" w:hAnsi="Times New Roman" w:cs="Times New Roman"/>
          <w:b/>
          <w:color w:val="000000" w:themeColor="text1"/>
          <w:sz w:val="24"/>
          <w:szCs w:val="24"/>
          <w:lang w:val="en-US"/>
        </w:rPr>
      </w:pPr>
      <w:r w:rsidRPr="00262A42">
        <w:rPr>
          <w:rFonts w:ascii="Times New Roman" w:eastAsia="Times New Roman" w:hAnsi="Times New Roman" w:cs="Times New Roman"/>
          <w:b/>
          <w:color w:val="000000" w:themeColor="text1"/>
          <w:sz w:val="24"/>
          <w:szCs w:val="24"/>
          <w:lang w:val="en-US"/>
        </w:rPr>
        <w:t>3</w:t>
      </w:r>
      <w:r w:rsidR="00673804" w:rsidRPr="00262A42">
        <w:rPr>
          <w:rFonts w:ascii="Times New Roman" w:eastAsia="Times New Roman" w:hAnsi="Times New Roman" w:cs="Times New Roman"/>
          <w:b/>
          <w:color w:val="000000" w:themeColor="text1"/>
          <w:sz w:val="24"/>
          <w:szCs w:val="24"/>
          <w:lang w:val="en-US"/>
        </w:rPr>
        <w:t>)</w:t>
      </w:r>
      <w:r w:rsidR="00673804" w:rsidRPr="00262A42">
        <w:rPr>
          <w:rFonts w:ascii="Times New Roman" w:eastAsia="Times New Roman" w:hAnsi="Times New Roman" w:cs="Times New Roman"/>
          <w:b/>
          <w:color w:val="000000" w:themeColor="text1"/>
          <w:sz w:val="24"/>
          <w:szCs w:val="24"/>
          <w:lang w:val="en-US"/>
        </w:rPr>
        <w:tab/>
      </w:r>
      <w:r w:rsidR="00262A42" w:rsidRPr="00262A42">
        <w:rPr>
          <w:rFonts w:ascii="Times New Roman" w:eastAsia="Times New Roman" w:hAnsi="Times New Roman" w:cs="Times New Roman"/>
          <w:b/>
          <w:color w:val="000000" w:themeColor="text1"/>
          <w:sz w:val="24"/>
          <w:szCs w:val="24"/>
          <w:lang w:val="en-US"/>
        </w:rPr>
        <w:t>for legal entities that are non-residents of the Republic of Kazakhstan</w:t>
      </w:r>
      <w:r w:rsidRPr="00262A42">
        <w:rPr>
          <w:rFonts w:ascii="Times New Roman" w:eastAsia="Times New Roman" w:hAnsi="Times New Roman" w:cs="Times New Roman"/>
          <w:b/>
          <w:color w:val="000000" w:themeColor="text1"/>
          <w:sz w:val="24"/>
          <w:szCs w:val="24"/>
          <w:lang w:val="en-US"/>
        </w:rPr>
        <w:t>:</w:t>
      </w:r>
    </w:p>
    <w:p w14:paraId="2356870E" w14:textId="352586E0" w:rsidR="00660ECD"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 or documents confirming the authority of representatives of a non-resident legal entity to manage the account and containing signature samples of such authorized representatives, provided that these documents are notarized and (or) legalized, and (or) apostilled</w:t>
      </w:r>
      <w:r w:rsidR="00660ECD" w:rsidRPr="00262A42">
        <w:rPr>
          <w:rFonts w:ascii="Times New Roman" w:eastAsia="Times New Roman" w:hAnsi="Times New Roman" w:cs="Times New Roman"/>
          <w:color w:val="000000" w:themeColor="text1"/>
          <w:sz w:val="24"/>
          <w:szCs w:val="24"/>
          <w:lang w:val="en-US"/>
        </w:rPr>
        <w:t>;</w:t>
      </w:r>
    </w:p>
    <w:p w14:paraId="4987E174" w14:textId="2D55CB2D" w:rsidR="00660ECD" w:rsidRPr="00262A42" w:rsidRDefault="00262A42" w:rsidP="000F6B47">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the original or a notarized copy of an extract from the trade register or another document of a similar nature containing information about the body that registered the legal entity</w:t>
      </w:r>
      <w:r>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 xml:space="preserve">that </w:t>
      </w:r>
      <w:r>
        <w:rPr>
          <w:rFonts w:ascii="Times New Roman" w:eastAsia="Times New Roman" w:hAnsi="Times New Roman" w:cs="Times New Roman"/>
          <w:color w:val="000000" w:themeColor="text1"/>
          <w:sz w:val="24"/>
          <w:szCs w:val="24"/>
          <w:lang w:val="en-US"/>
        </w:rPr>
        <w:t>is</w:t>
      </w:r>
      <w:r w:rsidRPr="00262A42">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a </w:t>
      </w:r>
      <w:r w:rsidRPr="00262A42">
        <w:rPr>
          <w:rFonts w:ascii="Times New Roman" w:eastAsia="Times New Roman" w:hAnsi="Times New Roman" w:cs="Times New Roman"/>
          <w:color w:val="000000" w:themeColor="text1"/>
          <w:sz w:val="24"/>
          <w:szCs w:val="24"/>
          <w:lang w:val="en-US"/>
        </w:rPr>
        <w:t>non-resident, registration number, date and place of registration, with a notarized translation into Kazakh or Russian, and, if necessary, legalized or apostilled</w:t>
      </w:r>
      <w:r w:rsidR="00660ECD" w:rsidRPr="00262A42">
        <w:rPr>
          <w:rFonts w:ascii="Times New Roman" w:eastAsia="Times New Roman" w:hAnsi="Times New Roman" w:cs="Times New Roman"/>
          <w:color w:val="000000" w:themeColor="text1"/>
          <w:sz w:val="24"/>
          <w:szCs w:val="24"/>
          <w:lang w:val="en-US"/>
        </w:rPr>
        <w:t>;</w:t>
      </w:r>
    </w:p>
    <w:p w14:paraId="7CE0EFE9" w14:textId="755091AB" w:rsidR="00C5484A" w:rsidRPr="00262A42" w:rsidRDefault="00262A42" w:rsidP="00660ECD">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copy of the document(s) certifying the identity of the person(s) authorized to sign payment documents when performing transactions related to maintaining the client</w:t>
      </w:r>
      <w:r w:rsidR="00F46F11">
        <w:rPr>
          <w:rFonts w:ascii="Times New Roman" w:eastAsia="Times New Roman" w:hAnsi="Times New Roman" w:cs="Times New Roman"/>
          <w:color w:val="000000" w:themeColor="text1"/>
          <w:sz w:val="24"/>
          <w:szCs w:val="24"/>
          <w:lang w:val="en-US"/>
        </w:rPr>
        <w:t>’</w:t>
      </w:r>
      <w:r w:rsidRPr="00262A42">
        <w:rPr>
          <w:rFonts w:ascii="Times New Roman" w:eastAsia="Times New Roman" w:hAnsi="Times New Roman" w:cs="Times New Roman"/>
          <w:color w:val="000000" w:themeColor="text1"/>
          <w:sz w:val="24"/>
          <w:szCs w:val="24"/>
          <w:lang w:val="en-US"/>
        </w:rPr>
        <w:t>s bank account (managing money in the bank account) in accordance with the document with signature samples</w:t>
      </w:r>
      <w:r w:rsidR="00C5484A" w:rsidRPr="00262A42">
        <w:rPr>
          <w:rFonts w:ascii="Times New Roman" w:eastAsia="Times New Roman" w:hAnsi="Times New Roman" w:cs="Times New Roman"/>
          <w:color w:val="000000" w:themeColor="text1"/>
          <w:sz w:val="24"/>
          <w:szCs w:val="24"/>
          <w:lang w:val="en-US"/>
        </w:rPr>
        <w:t>;</w:t>
      </w:r>
    </w:p>
    <w:p w14:paraId="5C60B681" w14:textId="3AE7FB9A" w:rsidR="00660ECD" w:rsidRPr="00262A42" w:rsidRDefault="00262A42" w:rsidP="00660ECD">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262A42">
        <w:rPr>
          <w:rStyle w:val="s19"/>
          <w:color w:val="000000" w:themeColor="text1"/>
          <w:sz w:val="24"/>
          <w:szCs w:val="24"/>
          <w:lang w:val="en-US"/>
        </w:rPr>
        <w:t>when opening a current account for crediting compensation for investment costs - a financing agreement for the assignment of a monetary claim, a concession agreement and (or) a public-private partnership agreement</w:t>
      </w:r>
      <w:r w:rsidR="00660ECD" w:rsidRPr="00262A42">
        <w:rPr>
          <w:rFonts w:ascii="Times New Roman" w:eastAsia="Times New Roman" w:hAnsi="Times New Roman" w:cs="Times New Roman"/>
          <w:color w:val="000000" w:themeColor="text1"/>
          <w:sz w:val="24"/>
          <w:szCs w:val="24"/>
          <w:lang w:val="en-US"/>
        </w:rPr>
        <w:t>.</w:t>
      </w:r>
    </w:p>
    <w:p w14:paraId="05464C42" w14:textId="1E4E639A" w:rsidR="00660ECD" w:rsidRPr="0086457A" w:rsidRDefault="00660ECD" w:rsidP="00BF153B">
      <w:pPr>
        <w:spacing w:after="0" w:line="240" w:lineRule="auto"/>
        <w:ind w:firstLine="400"/>
        <w:jc w:val="both"/>
        <w:rPr>
          <w:rFonts w:ascii="Times New Roman" w:eastAsia="Times New Roman" w:hAnsi="Times New Roman" w:cs="Times New Roman"/>
          <w:b/>
          <w:color w:val="000000" w:themeColor="text1"/>
          <w:sz w:val="24"/>
          <w:szCs w:val="24"/>
        </w:rPr>
      </w:pPr>
      <w:r w:rsidRPr="0086457A">
        <w:rPr>
          <w:rFonts w:ascii="Times New Roman" w:eastAsia="Times New Roman" w:hAnsi="Times New Roman" w:cs="Times New Roman"/>
          <w:b/>
          <w:color w:val="000000" w:themeColor="text1"/>
          <w:sz w:val="24"/>
          <w:szCs w:val="24"/>
        </w:rPr>
        <w:t>4)</w:t>
      </w:r>
      <w:r w:rsidR="009853BB" w:rsidRPr="0086457A">
        <w:rPr>
          <w:rFonts w:ascii="Times New Roman" w:eastAsia="Times New Roman" w:hAnsi="Times New Roman" w:cs="Times New Roman"/>
          <w:b/>
          <w:color w:val="000000" w:themeColor="text1"/>
          <w:sz w:val="24"/>
          <w:szCs w:val="24"/>
        </w:rPr>
        <w:tab/>
      </w:r>
      <w:r w:rsidR="00262A42" w:rsidRPr="00262A42">
        <w:rPr>
          <w:rFonts w:ascii="Times New Roman" w:eastAsia="Times New Roman" w:hAnsi="Times New Roman" w:cs="Times New Roman"/>
          <w:b/>
          <w:color w:val="000000" w:themeColor="text1"/>
          <w:sz w:val="24"/>
          <w:szCs w:val="24"/>
        </w:rPr>
        <w:t>for peasant (farming) households</w:t>
      </w:r>
      <w:r w:rsidRPr="0086457A">
        <w:rPr>
          <w:rFonts w:ascii="Times New Roman" w:eastAsia="Times New Roman" w:hAnsi="Times New Roman" w:cs="Times New Roman"/>
          <w:b/>
          <w:color w:val="000000" w:themeColor="text1"/>
          <w:sz w:val="24"/>
          <w:szCs w:val="24"/>
        </w:rPr>
        <w:t>:</w:t>
      </w:r>
    </w:p>
    <w:p w14:paraId="74E827D6" w14:textId="1A3D7692" w:rsidR="00660ECD"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w:t>
      </w:r>
      <w:r w:rsidR="00660ECD" w:rsidRPr="00262A42">
        <w:rPr>
          <w:rFonts w:ascii="Times New Roman" w:eastAsia="Times New Roman" w:hAnsi="Times New Roman" w:cs="Times New Roman"/>
          <w:color w:val="000000" w:themeColor="text1"/>
          <w:sz w:val="24"/>
          <w:szCs w:val="24"/>
          <w:lang w:val="en-US"/>
        </w:rPr>
        <w:t>;</w:t>
      </w:r>
    </w:p>
    <w:p w14:paraId="094D2EDD" w14:textId="71AE53D9" w:rsidR="000C2EA1" w:rsidRPr="00262A42" w:rsidRDefault="00262A42" w:rsidP="000C2EA1">
      <w:pPr>
        <w:pStyle w:val="a5"/>
        <w:numPr>
          <w:ilvl w:val="0"/>
          <w:numId w:val="1"/>
        </w:numPr>
        <w:spacing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copy of the document(s) certifying the identity of the person(s) authorized to sign payment documents when performing transactions related to maintaining the client</w:t>
      </w:r>
      <w:r w:rsidR="00F46F11">
        <w:rPr>
          <w:rFonts w:ascii="Times New Roman" w:eastAsia="Times New Roman" w:hAnsi="Times New Roman" w:cs="Times New Roman"/>
          <w:color w:val="000000" w:themeColor="text1"/>
          <w:sz w:val="24"/>
          <w:szCs w:val="24"/>
          <w:lang w:val="en-US"/>
        </w:rPr>
        <w:t>’</w:t>
      </w:r>
      <w:r w:rsidRPr="00262A42">
        <w:rPr>
          <w:rFonts w:ascii="Times New Roman" w:eastAsia="Times New Roman" w:hAnsi="Times New Roman" w:cs="Times New Roman"/>
          <w:color w:val="000000" w:themeColor="text1"/>
          <w:sz w:val="24"/>
          <w:szCs w:val="24"/>
          <w:lang w:val="en-US"/>
        </w:rPr>
        <w:t>s bank account (managing money in the bank account) accord</w:t>
      </w:r>
      <w:r w:rsidR="001959F9">
        <w:rPr>
          <w:rFonts w:ascii="Times New Roman" w:eastAsia="Times New Roman" w:hAnsi="Times New Roman" w:cs="Times New Roman"/>
          <w:color w:val="000000" w:themeColor="text1"/>
          <w:sz w:val="24"/>
          <w:szCs w:val="24"/>
          <w:lang w:val="en-US"/>
        </w:rPr>
        <w:t>ing</w:t>
      </w:r>
      <w:r w:rsidRPr="00262A42">
        <w:rPr>
          <w:rFonts w:ascii="Times New Roman" w:eastAsia="Times New Roman" w:hAnsi="Times New Roman" w:cs="Times New Roman"/>
          <w:color w:val="000000" w:themeColor="text1"/>
          <w:sz w:val="24"/>
          <w:szCs w:val="24"/>
          <w:lang w:val="en-US"/>
        </w:rPr>
        <w:t xml:space="preserve"> </w:t>
      </w:r>
      <w:r w:rsidR="001959F9">
        <w:rPr>
          <w:rFonts w:ascii="Times New Roman" w:eastAsia="Times New Roman" w:hAnsi="Times New Roman" w:cs="Times New Roman"/>
          <w:color w:val="000000" w:themeColor="text1"/>
          <w:sz w:val="24"/>
          <w:szCs w:val="24"/>
          <w:lang w:val="en-US"/>
        </w:rPr>
        <w:t>to</w:t>
      </w:r>
      <w:r w:rsidRPr="00262A42">
        <w:rPr>
          <w:rFonts w:ascii="Times New Roman" w:eastAsia="Times New Roman" w:hAnsi="Times New Roman" w:cs="Times New Roman"/>
          <w:color w:val="000000" w:themeColor="text1"/>
          <w:sz w:val="24"/>
          <w:szCs w:val="24"/>
          <w:lang w:val="en-US"/>
        </w:rPr>
        <w:t xml:space="preserve"> the document with signature samples</w:t>
      </w:r>
      <w:r w:rsidR="00285A16" w:rsidRPr="00262A42">
        <w:rPr>
          <w:rFonts w:ascii="Times New Roman" w:eastAsia="Times New Roman" w:hAnsi="Times New Roman" w:cs="Times New Roman"/>
          <w:color w:val="000000" w:themeColor="text1"/>
          <w:sz w:val="24"/>
          <w:szCs w:val="24"/>
          <w:lang w:val="en-US"/>
        </w:rPr>
        <w:t>.</w:t>
      </w:r>
    </w:p>
    <w:p w14:paraId="710B79F9" w14:textId="6C350B7B" w:rsidR="00660ECD" w:rsidRPr="00262A42" w:rsidRDefault="00BF153B" w:rsidP="00660ECD">
      <w:pPr>
        <w:spacing w:after="0" w:line="240" w:lineRule="auto"/>
        <w:ind w:firstLine="400"/>
        <w:jc w:val="both"/>
        <w:rPr>
          <w:rFonts w:ascii="Times New Roman" w:eastAsia="Times New Roman" w:hAnsi="Times New Roman" w:cs="Times New Roman"/>
          <w:b/>
          <w:color w:val="000000" w:themeColor="text1"/>
          <w:sz w:val="24"/>
          <w:szCs w:val="24"/>
          <w:lang w:val="en-US"/>
        </w:rPr>
      </w:pPr>
      <w:r w:rsidRPr="00262A42">
        <w:rPr>
          <w:rFonts w:ascii="Times New Roman" w:eastAsia="Times New Roman" w:hAnsi="Times New Roman" w:cs="Times New Roman"/>
          <w:b/>
          <w:color w:val="000000" w:themeColor="text1"/>
          <w:sz w:val="24"/>
          <w:szCs w:val="24"/>
          <w:lang w:val="en-US"/>
        </w:rPr>
        <w:t>5</w:t>
      </w:r>
      <w:r w:rsidR="009853BB" w:rsidRPr="00262A42">
        <w:rPr>
          <w:rFonts w:ascii="Times New Roman" w:eastAsia="Times New Roman" w:hAnsi="Times New Roman" w:cs="Times New Roman"/>
          <w:b/>
          <w:color w:val="000000" w:themeColor="text1"/>
          <w:sz w:val="24"/>
          <w:szCs w:val="24"/>
          <w:lang w:val="en-US"/>
        </w:rPr>
        <w:t>)</w:t>
      </w:r>
      <w:r w:rsidR="009853BB" w:rsidRPr="00262A42">
        <w:rPr>
          <w:rFonts w:ascii="Times New Roman" w:eastAsia="Times New Roman" w:hAnsi="Times New Roman" w:cs="Times New Roman"/>
          <w:b/>
          <w:color w:val="000000" w:themeColor="text1"/>
          <w:sz w:val="24"/>
          <w:szCs w:val="24"/>
          <w:lang w:val="en-US"/>
        </w:rPr>
        <w:tab/>
      </w:r>
      <w:r w:rsidR="00262A42" w:rsidRPr="00262A42">
        <w:rPr>
          <w:rFonts w:ascii="Times New Roman" w:eastAsia="Times New Roman" w:hAnsi="Times New Roman" w:cs="Times New Roman"/>
          <w:b/>
          <w:color w:val="000000" w:themeColor="text1"/>
          <w:sz w:val="24"/>
          <w:szCs w:val="24"/>
          <w:lang w:val="en-US"/>
        </w:rPr>
        <w:t>for foreign diplomatic and consular missions</w:t>
      </w:r>
      <w:r w:rsidR="00660ECD" w:rsidRPr="00262A42">
        <w:rPr>
          <w:rFonts w:ascii="Times New Roman" w:eastAsia="Times New Roman" w:hAnsi="Times New Roman" w:cs="Times New Roman"/>
          <w:b/>
          <w:color w:val="000000" w:themeColor="text1"/>
          <w:sz w:val="24"/>
          <w:szCs w:val="24"/>
          <w:lang w:val="en-US"/>
        </w:rPr>
        <w:t>:</w:t>
      </w:r>
    </w:p>
    <w:p w14:paraId="60532D4E" w14:textId="017DE86A" w:rsidR="00660ECD"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w:t>
      </w:r>
      <w:r w:rsidR="00660ECD" w:rsidRPr="00262A42">
        <w:rPr>
          <w:rFonts w:ascii="Times New Roman" w:eastAsia="Times New Roman" w:hAnsi="Times New Roman" w:cs="Times New Roman"/>
          <w:color w:val="000000" w:themeColor="text1"/>
          <w:sz w:val="24"/>
          <w:szCs w:val="24"/>
          <w:lang w:val="en-US"/>
        </w:rPr>
        <w:t>;</w:t>
      </w:r>
    </w:p>
    <w:p w14:paraId="71FE003F" w14:textId="000DD689" w:rsidR="008E3F60" w:rsidRPr="00262A42" w:rsidRDefault="00262A42" w:rsidP="00660EC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lastRenderedPageBreak/>
        <w:t>a copy of the document(s) certifying the identity of the person(s) authorized to sign payment documents when performing transactions related to maintaining the client’s bank account (managing money in the bank account) in accordance with the document with signature samples</w:t>
      </w:r>
    </w:p>
    <w:p w14:paraId="385C54D8" w14:textId="5667977E" w:rsidR="00AB7A97" w:rsidRPr="00262A42" w:rsidRDefault="00262A42" w:rsidP="00660ECD">
      <w:pPr>
        <w:pStyle w:val="a5"/>
        <w:numPr>
          <w:ilvl w:val="0"/>
          <w:numId w:val="1"/>
        </w:numPr>
        <w:spacing w:line="240" w:lineRule="auto"/>
        <w:ind w:left="709" w:hanging="283"/>
        <w:jc w:val="both"/>
        <w:rPr>
          <w:rFonts w:ascii="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copy of the note confirming the registration of the diplomatic and consular mission</w:t>
      </w:r>
      <w:r w:rsidR="008E3F60" w:rsidRPr="00262A42">
        <w:rPr>
          <w:rFonts w:ascii="Times New Roman" w:eastAsia="Times New Roman" w:hAnsi="Times New Roman" w:cs="Times New Roman"/>
          <w:color w:val="000000" w:themeColor="text1"/>
          <w:sz w:val="24"/>
          <w:szCs w:val="24"/>
          <w:lang w:val="en-US"/>
        </w:rPr>
        <w:t>.</w:t>
      </w:r>
    </w:p>
    <w:p w14:paraId="492FA1EF" w14:textId="3B3B1787" w:rsidR="00A73D29" w:rsidRPr="00262A42" w:rsidRDefault="00BF153B" w:rsidP="00A73D29">
      <w:pPr>
        <w:spacing w:after="0" w:line="240" w:lineRule="auto"/>
        <w:ind w:firstLine="400"/>
        <w:jc w:val="both"/>
        <w:rPr>
          <w:rFonts w:ascii="Times New Roman" w:eastAsia="Times New Roman" w:hAnsi="Times New Roman" w:cs="Times New Roman"/>
          <w:b/>
          <w:color w:val="000000" w:themeColor="text1"/>
          <w:sz w:val="24"/>
          <w:szCs w:val="24"/>
          <w:lang w:val="en-US"/>
        </w:rPr>
      </w:pPr>
      <w:r w:rsidRPr="00262A42">
        <w:rPr>
          <w:rFonts w:ascii="Times New Roman" w:eastAsia="Times New Roman" w:hAnsi="Times New Roman" w:cs="Times New Roman"/>
          <w:b/>
          <w:color w:val="000000" w:themeColor="text1"/>
          <w:sz w:val="24"/>
          <w:szCs w:val="24"/>
          <w:lang w:val="en-US"/>
        </w:rPr>
        <w:t>6)</w:t>
      </w:r>
      <w:r w:rsidR="009853BB" w:rsidRPr="00262A42">
        <w:rPr>
          <w:rFonts w:ascii="Times New Roman" w:eastAsia="Times New Roman" w:hAnsi="Times New Roman" w:cs="Times New Roman"/>
          <w:b/>
          <w:color w:val="000000" w:themeColor="text1"/>
          <w:sz w:val="24"/>
          <w:szCs w:val="24"/>
          <w:lang w:val="en-US"/>
        </w:rPr>
        <w:tab/>
      </w:r>
      <w:r w:rsidR="00262A42">
        <w:rPr>
          <w:rFonts w:ascii="Times New Roman" w:eastAsia="Times New Roman" w:hAnsi="Times New Roman" w:cs="Times New Roman"/>
          <w:b/>
          <w:color w:val="000000" w:themeColor="text1"/>
          <w:sz w:val="24"/>
          <w:szCs w:val="24"/>
          <w:lang w:val="en-US"/>
        </w:rPr>
        <w:t>t</w:t>
      </w:r>
      <w:r w:rsidR="00262A42" w:rsidRPr="00262A42">
        <w:rPr>
          <w:rFonts w:ascii="Times New Roman" w:eastAsia="Times New Roman" w:hAnsi="Times New Roman" w:cs="Times New Roman"/>
          <w:b/>
          <w:color w:val="000000" w:themeColor="text1"/>
          <w:sz w:val="24"/>
          <w:szCs w:val="24"/>
          <w:lang w:val="en-US"/>
        </w:rPr>
        <w:t>o open a deposit for a notary</w:t>
      </w:r>
      <w:r w:rsidR="00A73D29" w:rsidRPr="00262A42">
        <w:rPr>
          <w:rFonts w:ascii="Times New Roman" w:eastAsia="Times New Roman" w:hAnsi="Times New Roman" w:cs="Times New Roman"/>
          <w:b/>
          <w:color w:val="000000" w:themeColor="text1"/>
          <w:sz w:val="24"/>
          <w:szCs w:val="24"/>
          <w:lang w:val="en-US"/>
        </w:rPr>
        <w:t>:</w:t>
      </w:r>
    </w:p>
    <w:p w14:paraId="436421E5" w14:textId="00BB0318" w:rsidR="00950C19" w:rsidRPr="0086457A" w:rsidRDefault="00262A42" w:rsidP="00A73D2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rPr>
      </w:pPr>
      <w:r w:rsidRPr="00262A42">
        <w:rPr>
          <w:rFonts w:ascii="Times New Roman" w:eastAsia="Times New Roman" w:hAnsi="Times New Roman" w:cs="Times New Roman"/>
          <w:color w:val="000000" w:themeColor="text1"/>
          <w:sz w:val="24"/>
          <w:szCs w:val="24"/>
        </w:rPr>
        <w:t>an identity document</w:t>
      </w:r>
      <w:r w:rsidR="00950C19" w:rsidRPr="0086457A">
        <w:rPr>
          <w:rFonts w:ascii="Times New Roman" w:eastAsia="Times New Roman" w:hAnsi="Times New Roman" w:cs="Times New Roman"/>
          <w:color w:val="000000" w:themeColor="text1"/>
          <w:sz w:val="24"/>
          <w:szCs w:val="24"/>
        </w:rPr>
        <w:t>;</w:t>
      </w:r>
    </w:p>
    <w:p w14:paraId="73752063" w14:textId="74CBDB2E" w:rsidR="00A73D29" w:rsidRPr="00262A42" w:rsidRDefault="00262A42" w:rsidP="00A73D2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w:t>
      </w:r>
      <w:r w:rsidR="00A73D29" w:rsidRPr="00262A42">
        <w:rPr>
          <w:rFonts w:ascii="Times New Roman" w:eastAsia="Times New Roman" w:hAnsi="Times New Roman" w:cs="Times New Roman"/>
          <w:color w:val="000000" w:themeColor="text1"/>
          <w:sz w:val="24"/>
          <w:szCs w:val="24"/>
          <w:lang w:val="en-US"/>
        </w:rPr>
        <w:t>;</w:t>
      </w:r>
    </w:p>
    <w:p w14:paraId="6F6859C4" w14:textId="21BD4BA9" w:rsidR="00A73D29" w:rsidRPr="00262A42" w:rsidRDefault="00262A42" w:rsidP="00A73D2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bookmarkStart w:id="3" w:name="sub1002200329"/>
      <w:bookmarkStart w:id="4" w:name="sub1002695637"/>
      <w:r w:rsidRPr="00262A42">
        <w:rPr>
          <w:rFonts w:ascii="Times New Roman" w:eastAsia="Times New Roman" w:hAnsi="Times New Roman" w:cs="Times New Roman"/>
          <w:color w:val="000000" w:themeColor="text1"/>
          <w:sz w:val="24"/>
          <w:szCs w:val="24"/>
          <w:lang w:val="en-US"/>
        </w:rPr>
        <w:t>a copy of the license for the right to engage in notarial activities or a copy of the electronic license obtained through the</w:t>
      </w:r>
      <w:r>
        <w:rPr>
          <w:rFonts w:ascii="Times New Roman" w:eastAsia="Times New Roman" w:hAnsi="Times New Roman" w:cs="Times New Roman"/>
          <w:color w:val="000000" w:themeColor="text1"/>
          <w:sz w:val="24"/>
          <w:szCs w:val="24"/>
          <w:lang w:val="en-US"/>
        </w:rPr>
        <w:t xml:space="preserve"> </w:t>
      </w:r>
      <w:r w:rsidRPr="00262A42">
        <w:rPr>
          <w:rFonts w:ascii="Times New Roman" w:eastAsia="Times New Roman" w:hAnsi="Times New Roman" w:cs="Times New Roman"/>
          <w:color w:val="000000" w:themeColor="text1"/>
          <w:sz w:val="24"/>
          <w:szCs w:val="24"/>
          <w:lang w:val="en-US"/>
        </w:rPr>
        <w:t>E-Licensing state database</w:t>
      </w:r>
      <w:r w:rsidR="00A73D29" w:rsidRPr="00262A42">
        <w:rPr>
          <w:rFonts w:ascii="Times New Roman" w:eastAsia="Times New Roman" w:hAnsi="Times New Roman" w:cs="Times New Roman"/>
          <w:color w:val="000000" w:themeColor="text1"/>
          <w:sz w:val="24"/>
          <w:szCs w:val="24"/>
          <w:lang w:val="en-US"/>
        </w:rPr>
        <w:t>;</w:t>
      </w:r>
    </w:p>
    <w:p w14:paraId="2CED4F27" w14:textId="5E9735D6" w:rsidR="009853BB" w:rsidRPr="00262A42" w:rsidRDefault="00262A42" w:rsidP="00A73D29">
      <w:pPr>
        <w:pStyle w:val="a5"/>
        <w:spacing w:after="0" w:line="240" w:lineRule="auto"/>
        <w:ind w:left="709"/>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certificate from the territorial notary chamber of the relevant notarial district, confirming the notary</w:t>
      </w:r>
      <w:r>
        <w:rPr>
          <w:rFonts w:ascii="Times New Roman" w:eastAsia="Times New Roman" w:hAnsi="Times New Roman" w:cs="Times New Roman"/>
          <w:color w:val="000000" w:themeColor="text1"/>
          <w:sz w:val="24"/>
          <w:szCs w:val="24"/>
          <w:lang w:val="en-US"/>
        </w:rPr>
        <w:t>’</w:t>
      </w:r>
      <w:r w:rsidRPr="00262A42">
        <w:rPr>
          <w:rFonts w:ascii="Times New Roman" w:eastAsia="Times New Roman" w:hAnsi="Times New Roman" w:cs="Times New Roman"/>
          <w:color w:val="000000" w:themeColor="text1"/>
          <w:sz w:val="24"/>
          <w:szCs w:val="24"/>
          <w:lang w:val="en-US"/>
        </w:rPr>
        <w:t>s membership in the territorial notary chamber</w:t>
      </w:r>
      <w:r w:rsidR="00A73D29" w:rsidRPr="00262A42">
        <w:rPr>
          <w:rFonts w:ascii="Times New Roman" w:eastAsia="Times New Roman" w:hAnsi="Times New Roman" w:cs="Times New Roman"/>
          <w:color w:val="000000" w:themeColor="text1"/>
          <w:sz w:val="24"/>
          <w:szCs w:val="24"/>
          <w:lang w:val="en-US"/>
        </w:rPr>
        <w:t>.</w:t>
      </w:r>
      <w:bookmarkEnd w:id="3"/>
      <w:bookmarkEnd w:id="4"/>
    </w:p>
    <w:p w14:paraId="31309EEE" w14:textId="77777777" w:rsidR="00B34B1D" w:rsidRPr="00262A42" w:rsidRDefault="00B34B1D" w:rsidP="00A73D29">
      <w:pPr>
        <w:pStyle w:val="a5"/>
        <w:spacing w:after="0" w:line="240" w:lineRule="auto"/>
        <w:ind w:left="709"/>
        <w:jc w:val="both"/>
        <w:rPr>
          <w:rFonts w:ascii="Times New Roman" w:eastAsia="Times New Roman" w:hAnsi="Times New Roman" w:cs="Times New Roman"/>
          <w:color w:val="000000" w:themeColor="text1"/>
          <w:sz w:val="24"/>
          <w:szCs w:val="24"/>
          <w:lang w:val="en-US"/>
        </w:rPr>
      </w:pPr>
    </w:p>
    <w:p w14:paraId="27024577" w14:textId="570F3773" w:rsidR="009853BB" w:rsidRPr="00262A42" w:rsidRDefault="00BF153B" w:rsidP="009853BB">
      <w:pPr>
        <w:spacing w:after="0" w:line="240" w:lineRule="auto"/>
        <w:ind w:firstLine="400"/>
        <w:jc w:val="both"/>
        <w:rPr>
          <w:rFonts w:ascii="Times New Roman" w:eastAsia="Times New Roman" w:hAnsi="Times New Roman" w:cs="Times New Roman"/>
          <w:b/>
          <w:color w:val="000000" w:themeColor="text1"/>
          <w:sz w:val="24"/>
          <w:szCs w:val="24"/>
          <w:lang w:val="en-US"/>
        </w:rPr>
      </w:pPr>
      <w:r w:rsidRPr="00262A42">
        <w:rPr>
          <w:rFonts w:ascii="Times New Roman" w:eastAsia="Times New Roman" w:hAnsi="Times New Roman" w:cs="Times New Roman"/>
          <w:b/>
          <w:color w:val="000000" w:themeColor="text1"/>
          <w:sz w:val="24"/>
          <w:szCs w:val="24"/>
          <w:lang w:val="en-US"/>
        </w:rPr>
        <w:t>7</w:t>
      </w:r>
      <w:r w:rsidR="009853BB" w:rsidRPr="00262A42">
        <w:rPr>
          <w:rFonts w:ascii="Times New Roman" w:eastAsia="Times New Roman" w:hAnsi="Times New Roman" w:cs="Times New Roman"/>
          <w:b/>
          <w:color w:val="000000" w:themeColor="text1"/>
          <w:sz w:val="24"/>
          <w:szCs w:val="24"/>
          <w:lang w:val="en-US"/>
        </w:rPr>
        <w:t xml:space="preserve">) </w:t>
      </w:r>
      <w:r w:rsidR="00262A42">
        <w:rPr>
          <w:rFonts w:ascii="Times New Roman" w:eastAsia="Times New Roman" w:hAnsi="Times New Roman" w:cs="Times New Roman"/>
          <w:b/>
          <w:color w:val="000000" w:themeColor="text1"/>
          <w:sz w:val="24"/>
          <w:szCs w:val="24"/>
          <w:lang w:val="en-US"/>
        </w:rPr>
        <w:t>t</w:t>
      </w:r>
      <w:r w:rsidR="00262A42" w:rsidRPr="00262A42">
        <w:rPr>
          <w:rFonts w:ascii="Times New Roman" w:eastAsia="Times New Roman" w:hAnsi="Times New Roman" w:cs="Times New Roman"/>
          <w:b/>
          <w:color w:val="000000" w:themeColor="text1"/>
          <w:sz w:val="24"/>
          <w:szCs w:val="24"/>
          <w:lang w:val="en-US"/>
        </w:rPr>
        <w:t>o open a temporary savings account</w:t>
      </w:r>
      <w:r w:rsidR="009853BB" w:rsidRPr="00262A42">
        <w:rPr>
          <w:rFonts w:ascii="Times New Roman" w:eastAsia="Times New Roman" w:hAnsi="Times New Roman" w:cs="Times New Roman"/>
          <w:b/>
          <w:color w:val="000000" w:themeColor="text1"/>
          <w:sz w:val="24"/>
          <w:szCs w:val="24"/>
          <w:lang w:val="en-US"/>
        </w:rPr>
        <w:t>:</w:t>
      </w:r>
    </w:p>
    <w:p w14:paraId="1D2FA5D9" w14:textId="0BCE435F" w:rsidR="00380CC9" w:rsidRPr="00262A42" w:rsidRDefault="00262A42" w:rsidP="00380CC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an application for opening a temporary savings account</w:t>
      </w:r>
      <w:r w:rsidR="00380CC9" w:rsidRPr="00262A42">
        <w:rPr>
          <w:rFonts w:ascii="Times New Roman" w:eastAsia="Times New Roman" w:hAnsi="Times New Roman" w:cs="Times New Roman"/>
          <w:color w:val="000000" w:themeColor="text1"/>
          <w:sz w:val="24"/>
          <w:szCs w:val="24"/>
          <w:lang w:val="en-US"/>
        </w:rPr>
        <w:t xml:space="preserve">; </w:t>
      </w:r>
    </w:p>
    <w:p w14:paraId="47FA317A" w14:textId="77443371" w:rsidR="00380CC9" w:rsidRPr="00262A42" w:rsidRDefault="00262A42" w:rsidP="00380CC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262A42">
        <w:rPr>
          <w:rFonts w:ascii="Times New Roman" w:eastAsia="Times New Roman" w:hAnsi="Times New Roman" w:cs="Times New Roman"/>
          <w:color w:val="000000" w:themeColor="text1"/>
          <w:sz w:val="24"/>
          <w:szCs w:val="24"/>
          <w:lang w:val="en-US"/>
        </w:rPr>
        <w:t>a copy of the minutes of the founders of the legal entity being created on the appointment of an individual authorized to open and close a temporary savings account</w:t>
      </w:r>
      <w:r w:rsidR="00380CC9" w:rsidRPr="00262A42">
        <w:rPr>
          <w:rFonts w:ascii="Times New Roman" w:eastAsia="Times New Roman" w:hAnsi="Times New Roman" w:cs="Times New Roman"/>
          <w:color w:val="000000" w:themeColor="text1"/>
          <w:sz w:val="24"/>
          <w:szCs w:val="24"/>
          <w:lang w:val="en-US"/>
        </w:rPr>
        <w:t>;</w:t>
      </w:r>
    </w:p>
    <w:p w14:paraId="6448DF46" w14:textId="3D0CB83E" w:rsidR="00380CC9" w:rsidRPr="000A63DE" w:rsidRDefault="000A63DE" w:rsidP="00380CC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0A63DE">
        <w:rPr>
          <w:rFonts w:ascii="Times New Roman" w:eastAsia="Times New Roman" w:hAnsi="Times New Roman" w:cs="Times New Roman"/>
          <w:color w:val="000000" w:themeColor="text1"/>
          <w:sz w:val="24"/>
          <w:szCs w:val="24"/>
          <w:lang w:val="en-US"/>
        </w:rPr>
        <w:t>an identity document of an individual authorized to open and close a temporary savings account</w:t>
      </w:r>
      <w:r w:rsidR="00380CC9" w:rsidRPr="000A63DE">
        <w:rPr>
          <w:rFonts w:ascii="Times New Roman" w:eastAsia="Times New Roman" w:hAnsi="Times New Roman" w:cs="Times New Roman"/>
          <w:color w:val="000000" w:themeColor="text1"/>
          <w:sz w:val="24"/>
          <w:szCs w:val="24"/>
          <w:lang w:val="en-US"/>
        </w:rPr>
        <w:t>;</w:t>
      </w:r>
    </w:p>
    <w:p w14:paraId="5AAA64FB" w14:textId="67C813A9" w:rsidR="00380CC9" w:rsidRPr="000A63DE" w:rsidRDefault="000A63DE" w:rsidP="00380CC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0A63DE">
        <w:rPr>
          <w:rFonts w:ascii="Times New Roman" w:eastAsia="Times New Roman" w:hAnsi="Times New Roman" w:cs="Times New Roman"/>
          <w:color w:val="000000" w:themeColor="text1"/>
          <w:sz w:val="24"/>
          <w:szCs w:val="24"/>
          <w:lang w:val="en-US"/>
        </w:rPr>
        <w:t xml:space="preserve">a document with signature samples, </w:t>
      </w:r>
      <w:r w:rsidR="00F46F11">
        <w:rPr>
          <w:rFonts w:ascii="Times New Roman" w:eastAsia="Times New Roman" w:hAnsi="Times New Roman" w:cs="Times New Roman"/>
          <w:color w:val="000000" w:themeColor="text1"/>
          <w:sz w:val="24"/>
          <w:szCs w:val="24"/>
          <w:lang w:val="en-US"/>
        </w:rPr>
        <w:t>executed</w:t>
      </w:r>
      <w:r w:rsidRPr="000A63DE">
        <w:rPr>
          <w:rFonts w:ascii="Times New Roman" w:eastAsia="Times New Roman" w:hAnsi="Times New Roman" w:cs="Times New Roman"/>
          <w:color w:val="000000" w:themeColor="text1"/>
          <w:sz w:val="24"/>
          <w:szCs w:val="24"/>
          <w:lang w:val="en-US"/>
        </w:rPr>
        <w:t xml:space="preserve"> up in accordance with the regulatory legal acts of the Republic of Kazakhstan and the internal documents of the Bank</w:t>
      </w:r>
      <w:r w:rsidR="00380CC9" w:rsidRPr="000A63DE">
        <w:rPr>
          <w:rFonts w:ascii="Times New Roman" w:eastAsia="Times New Roman" w:hAnsi="Times New Roman" w:cs="Times New Roman"/>
          <w:color w:val="000000" w:themeColor="text1"/>
          <w:sz w:val="24"/>
          <w:szCs w:val="24"/>
          <w:lang w:val="en-US"/>
        </w:rPr>
        <w:t xml:space="preserve">; </w:t>
      </w:r>
    </w:p>
    <w:p w14:paraId="55F0E83E" w14:textId="7D4A9D51" w:rsidR="009853BB" w:rsidRPr="00F46F11" w:rsidRDefault="00F46F11" w:rsidP="00380CC9">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F46F11">
        <w:rPr>
          <w:rFonts w:ascii="Times New Roman" w:eastAsia="Times New Roman" w:hAnsi="Times New Roman" w:cs="Times New Roman"/>
          <w:color w:val="000000" w:themeColor="text1"/>
          <w:sz w:val="24"/>
          <w:szCs w:val="24"/>
          <w:lang w:val="en-US"/>
        </w:rPr>
        <w:t>a copy of the document(s) certifying the identity of the person(s) authorized to sign payment documents when performing transactions related to the maintenance of a temporary savings account in accordance with the document with signature samples</w:t>
      </w:r>
      <w:r w:rsidR="00380CC9" w:rsidRPr="00F46F11">
        <w:rPr>
          <w:rFonts w:ascii="Times New Roman" w:eastAsia="Times New Roman" w:hAnsi="Times New Roman" w:cs="Times New Roman"/>
          <w:color w:val="000000" w:themeColor="text1"/>
          <w:sz w:val="24"/>
          <w:szCs w:val="24"/>
          <w:lang w:val="en-US"/>
        </w:rPr>
        <w:t>.</w:t>
      </w:r>
    </w:p>
    <w:p w14:paraId="304641EF" w14:textId="77777777" w:rsidR="00B34B1D" w:rsidRPr="00F46F11" w:rsidRDefault="00B34B1D" w:rsidP="00B34B1D">
      <w:pPr>
        <w:jc w:val="both"/>
        <w:rPr>
          <w:rFonts w:ascii="Times New Roman" w:eastAsia="Times New Roman" w:hAnsi="Times New Roman" w:cs="Times New Roman"/>
          <w:color w:val="000000" w:themeColor="text1"/>
          <w:sz w:val="24"/>
          <w:szCs w:val="24"/>
          <w:lang w:val="en-US"/>
        </w:rPr>
      </w:pPr>
    </w:p>
    <w:p w14:paraId="1BF0DACC" w14:textId="0A007DE5" w:rsidR="00B34B1D" w:rsidRPr="00F46F11" w:rsidRDefault="00B34B1D" w:rsidP="00B34B1D">
      <w:pPr>
        <w:ind w:firstLine="426"/>
        <w:jc w:val="both"/>
        <w:rPr>
          <w:rFonts w:ascii="Times New Roman" w:hAnsi="Times New Roman" w:cs="Times New Roman"/>
          <w:b/>
          <w:sz w:val="24"/>
          <w:szCs w:val="24"/>
          <w:lang w:val="en-US"/>
        </w:rPr>
      </w:pPr>
      <w:r w:rsidRPr="00F46F11">
        <w:rPr>
          <w:rFonts w:ascii="Times New Roman" w:eastAsia="Times New Roman" w:hAnsi="Times New Roman" w:cs="Times New Roman"/>
          <w:color w:val="000000" w:themeColor="text1"/>
          <w:sz w:val="24"/>
          <w:szCs w:val="24"/>
          <w:lang w:val="en-US"/>
        </w:rPr>
        <w:t xml:space="preserve">8) </w:t>
      </w:r>
      <w:r w:rsidR="00F46F11" w:rsidRPr="00F46F11">
        <w:rPr>
          <w:rFonts w:ascii="Times New Roman" w:hAnsi="Times New Roman" w:cs="Times New Roman"/>
          <w:b/>
          <w:sz w:val="24"/>
          <w:szCs w:val="24"/>
          <w:lang w:val="en-US"/>
        </w:rPr>
        <w:t>for an association of property owners</w:t>
      </w:r>
      <w:r w:rsidRPr="00F46F11">
        <w:rPr>
          <w:rFonts w:ascii="Times New Roman" w:hAnsi="Times New Roman" w:cs="Times New Roman"/>
          <w:b/>
          <w:sz w:val="24"/>
          <w:szCs w:val="24"/>
          <w:lang w:val="en-US"/>
        </w:rPr>
        <w:t>:</w:t>
      </w:r>
    </w:p>
    <w:p w14:paraId="020692B7" w14:textId="4CE16CBC" w:rsidR="00B34B1D" w:rsidRPr="00F46F11" w:rsidRDefault="00F46F11" w:rsidP="00B34B1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F46F11">
        <w:rPr>
          <w:rFonts w:ascii="Times New Roman" w:eastAsia="Times New Roman" w:hAnsi="Times New Roman" w:cs="Times New Roman"/>
          <w:color w:val="000000" w:themeColor="text1"/>
          <w:sz w:val="24"/>
          <w:szCs w:val="24"/>
          <w:lang w:val="en-US"/>
        </w:rPr>
        <w:t>a document with signature samples executed in accordance with the regulatory legal acts of the Republic of Kazakhstan and the internal documents of the Bank</w:t>
      </w:r>
      <w:r w:rsidR="00B34B1D" w:rsidRPr="00F46F11">
        <w:rPr>
          <w:rFonts w:ascii="Times New Roman" w:eastAsia="Times New Roman" w:hAnsi="Times New Roman" w:cs="Times New Roman"/>
          <w:color w:val="000000" w:themeColor="text1"/>
          <w:sz w:val="24"/>
          <w:szCs w:val="24"/>
          <w:lang w:val="en-US"/>
        </w:rPr>
        <w:t>;</w:t>
      </w:r>
    </w:p>
    <w:p w14:paraId="51371859" w14:textId="3710AAF5" w:rsidR="00B34B1D" w:rsidRPr="00F46F11" w:rsidRDefault="00F46F11" w:rsidP="00B34B1D">
      <w:pPr>
        <w:pStyle w:val="a5"/>
        <w:numPr>
          <w:ilvl w:val="0"/>
          <w:numId w:val="1"/>
        </w:numPr>
        <w:spacing w:after="0" w:line="240" w:lineRule="auto"/>
        <w:ind w:left="709" w:hanging="283"/>
        <w:jc w:val="both"/>
        <w:rPr>
          <w:rFonts w:ascii="Times New Roman" w:eastAsia="Times New Roman" w:hAnsi="Times New Roman" w:cs="Times New Roman"/>
          <w:color w:val="000000" w:themeColor="text1"/>
          <w:sz w:val="24"/>
          <w:szCs w:val="24"/>
          <w:lang w:val="en-US"/>
        </w:rPr>
      </w:pPr>
      <w:r w:rsidRPr="00F46F11">
        <w:rPr>
          <w:rFonts w:ascii="Times New Roman" w:eastAsia="Times New Roman" w:hAnsi="Times New Roman" w:cs="Times New Roman"/>
          <w:color w:val="000000" w:themeColor="text1"/>
          <w:sz w:val="24"/>
          <w:szCs w:val="24"/>
          <w:lang w:val="en-US"/>
        </w:rPr>
        <w:t>a copy of the document(s) certifying the identity of the person(s) authorized to sign payment documents when performing transactions related to maintaining the client</w:t>
      </w:r>
      <w:r>
        <w:rPr>
          <w:rFonts w:ascii="Times New Roman" w:eastAsia="Times New Roman" w:hAnsi="Times New Roman" w:cs="Times New Roman"/>
          <w:color w:val="000000" w:themeColor="text1"/>
          <w:sz w:val="24"/>
          <w:szCs w:val="24"/>
          <w:lang w:val="en-US"/>
        </w:rPr>
        <w:t>’</w:t>
      </w:r>
      <w:r w:rsidRPr="00F46F11">
        <w:rPr>
          <w:rFonts w:ascii="Times New Roman" w:eastAsia="Times New Roman" w:hAnsi="Times New Roman" w:cs="Times New Roman"/>
          <w:color w:val="000000" w:themeColor="text1"/>
          <w:sz w:val="24"/>
          <w:szCs w:val="24"/>
          <w:lang w:val="en-US"/>
        </w:rPr>
        <w:t>s bank account (managing money in the bank account) in accordance with the document with signature samples</w:t>
      </w:r>
      <w:r w:rsidR="00B34B1D" w:rsidRPr="00F46F11">
        <w:rPr>
          <w:rFonts w:ascii="Times New Roman" w:eastAsia="Times New Roman" w:hAnsi="Times New Roman" w:cs="Times New Roman"/>
          <w:color w:val="000000" w:themeColor="text1"/>
          <w:sz w:val="24"/>
          <w:szCs w:val="24"/>
          <w:lang w:val="en-US"/>
        </w:rPr>
        <w:t>;</w:t>
      </w:r>
    </w:p>
    <w:p w14:paraId="43C5D5D5" w14:textId="08EE5625" w:rsidR="00B34B1D" w:rsidRPr="00F46F11" w:rsidRDefault="00B34B1D" w:rsidP="00B34B1D">
      <w:pPr>
        <w:pStyle w:val="a5"/>
        <w:spacing w:after="0" w:line="240" w:lineRule="auto"/>
        <w:ind w:left="709"/>
        <w:jc w:val="both"/>
        <w:rPr>
          <w:rFonts w:ascii="Times New Roman" w:eastAsia="Times New Roman" w:hAnsi="Times New Roman" w:cs="Times New Roman"/>
          <w:color w:val="000000" w:themeColor="text1"/>
          <w:sz w:val="24"/>
          <w:szCs w:val="24"/>
          <w:lang w:val="en-US"/>
        </w:rPr>
      </w:pPr>
    </w:p>
    <w:p w14:paraId="5EEA9EFC" w14:textId="018DB87E" w:rsidR="00B34B1D" w:rsidRPr="00F46F11" w:rsidRDefault="00B34B1D" w:rsidP="00B34B1D">
      <w:pPr>
        <w:ind w:firstLine="426"/>
        <w:jc w:val="both"/>
        <w:rPr>
          <w:rFonts w:ascii="Times New Roman" w:hAnsi="Times New Roman" w:cs="Times New Roman"/>
          <w:b/>
          <w:sz w:val="24"/>
          <w:szCs w:val="24"/>
          <w:lang w:val="en-US"/>
        </w:rPr>
      </w:pPr>
      <w:r w:rsidRPr="00F46F11">
        <w:rPr>
          <w:rFonts w:ascii="Times New Roman" w:eastAsia="Times New Roman" w:hAnsi="Times New Roman" w:cs="Times New Roman"/>
          <w:color w:val="000000" w:themeColor="text1"/>
          <w:sz w:val="24"/>
          <w:szCs w:val="24"/>
          <w:lang w:val="en-US"/>
        </w:rPr>
        <w:t xml:space="preserve">9) </w:t>
      </w:r>
      <w:r w:rsidR="00F46F11" w:rsidRPr="00F46F11">
        <w:rPr>
          <w:rFonts w:ascii="Times New Roman" w:hAnsi="Times New Roman" w:cs="Times New Roman"/>
          <w:b/>
          <w:sz w:val="24"/>
          <w:szCs w:val="24"/>
          <w:lang w:val="en-US"/>
        </w:rPr>
        <w:t>for a simple partnership without forming a legal entity</w:t>
      </w:r>
      <w:r w:rsidRPr="00F46F11">
        <w:rPr>
          <w:rFonts w:ascii="Times New Roman" w:hAnsi="Times New Roman" w:cs="Times New Roman"/>
          <w:b/>
          <w:sz w:val="24"/>
          <w:szCs w:val="24"/>
          <w:lang w:val="en-US"/>
        </w:rPr>
        <w:t>:</w:t>
      </w:r>
    </w:p>
    <w:p w14:paraId="69E211C6" w14:textId="7888DB99" w:rsidR="00B34B1D" w:rsidRPr="00F46F11" w:rsidRDefault="00F46F11" w:rsidP="00B34B1D">
      <w:pPr>
        <w:pStyle w:val="a5"/>
        <w:numPr>
          <w:ilvl w:val="0"/>
          <w:numId w:val="3"/>
        </w:numPr>
        <w:jc w:val="both"/>
        <w:rPr>
          <w:rFonts w:ascii="Times New Roman" w:hAnsi="Times New Roman" w:cs="Times New Roman"/>
          <w:sz w:val="24"/>
          <w:szCs w:val="24"/>
          <w:lang w:val="en-US"/>
        </w:rPr>
      </w:pPr>
      <w:r w:rsidRPr="00F46F11">
        <w:rPr>
          <w:rFonts w:ascii="Times New Roman" w:hAnsi="Times New Roman" w:cs="Times New Roman"/>
          <w:sz w:val="24"/>
          <w:szCs w:val="24"/>
          <w:lang w:val="en-US"/>
        </w:rPr>
        <w:t>a document certifying the identity of the authorized person</w:t>
      </w:r>
      <w:r w:rsidR="00B34B1D" w:rsidRPr="00F46F11">
        <w:rPr>
          <w:rFonts w:ascii="Times New Roman" w:hAnsi="Times New Roman" w:cs="Times New Roman"/>
          <w:sz w:val="24"/>
          <w:szCs w:val="24"/>
          <w:lang w:val="en-US"/>
        </w:rPr>
        <w:t>;</w:t>
      </w:r>
    </w:p>
    <w:p w14:paraId="3628F593" w14:textId="152A64B8" w:rsidR="00B626A3" w:rsidRPr="00F46F11" w:rsidRDefault="00F46F11" w:rsidP="009F291D">
      <w:pPr>
        <w:pStyle w:val="a5"/>
        <w:numPr>
          <w:ilvl w:val="0"/>
          <w:numId w:val="4"/>
        </w:numPr>
        <w:spacing w:after="0" w:line="240" w:lineRule="auto"/>
        <w:ind w:left="709" w:hanging="283"/>
        <w:jc w:val="both"/>
        <w:rPr>
          <w:rFonts w:ascii="Times New Roman" w:hAnsi="Times New Roman" w:cs="Times New Roman"/>
          <w:sz w:val="24"/>
          <w:szCs w:val="24"/>
          <w:lang w:val="en-US"/>
        </w:rPr>
      </w:pPr>
      <w:r w:rsidRPr="00F46F11">
        <w:rPr>
          <w:rFonts w:ascii="Times New Roman" w:hAnsi="Times New Roman" w:cs="Times New Roman"/>
          <w:sz w:val="24"/>
          <w:szCs w:val="24"/>
          <w:lang w:val="en-US"/>
        </w:rPr>
        <w:t>a notarized power of attorney to open a current account and (or) manage funds in it</w:t>
      </w:r>
      <w:r w:rsidR="00B34B1D" w:rsidRPr="00F46F11">
        <w:rPr>
          <w:rFonts w:ascii="Times New Roman" w:hAnsi="Times New Roman" w:cs="Times New Roman"/>
          <w:sz w:val="24"/>
          <w:szCs w:val="24"/>
          <w:lang w:val="en-US"/>
        </w:rPr>
        <w:t>.</w:t>
      </w:r>
    </w:p>
    <w:p w14:paraId="309068F3"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1FB7A96A"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48580AF8"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2BE7ECA5"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4DECABE3"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6C360140"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p w14:paraId="5DCD3B52" w14:textId="77777777" w:rsidR="00B626A3" w:rsidRPr="00F46F11" w:rsidRDefault="00B626A3" w:rsidP="00B34B1D">
      <w:pPr>
        <w:pStyle w:val="a5"/>
        <w:spacing w:after="0" w:line="240" w:lineRule="auto"/>
        <w:ind w:left="709"/>
        <w:jc w:val="both"/>
        <w:rPr>
          <w:rFonts w:ascii="Times New Roman" w:hAnsi="Times New Roman" w:cs="Times New Roman"/>
          <w:sz w:val="24"/>
          <w:szCs w:val="24"/>
          <w:lang w:val="en-US"/>
        </w:rPr>
      </w:pPr>
    </w:p>
    <w:sectPr w:rsidR="00B626A3" w:rsidRPr="00F46F11" w:rsidSect="00C818CD">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DB9F6" w14:textId="77777777" w:rsidR="00D90744" w:rsidRDefault="00D90744" w:rsidP="00D757D8">
      <w:pPr>
        <w:spacing w:after="0" w:line="240" w:lineRule="auto"/>
      </w:pPr>
      <w:r>
        <w:separator/>
      </w:r>
    </w:p>
  </w:endnote>
  <w:endnote w:type="continuationSeparator" w:id="0">
    <w:p w14:paraId="1DDBCD9D" w14:textId="77777777" w:rsidR="00D90744" w:rsidRDefault="00D90744" w:rsidP="00D757D8">
      <w:pPr>
        <w:spacing w:after="0" w:line="240" w:lineRule="auto"/>
      </w:pPr>
      <w:r>
        <w:continuationSeparator/>
      </w:r>
    </w:p>
  </w:endnote>
  <w:endnote w:id="1">
    <w:p w14:paraId="1D9F19B5" w14:textId="41BD2E6C" w:rsidR="0029273E" w:rsidRPr="005267D6" w:rsidRDefault="00D757D8" w:rsidP="00B626A3">
      <w:pPr>
        <w:jc w:val="both"/>
        <w:rPr>
          <w:rFonts w:ascii="Times New Roman" w:hAnsi="Times New Roman" w:cs="Times New Roman"/>
          <w:sz w:val="24"/>
          <w:szCs w:val="24"/>
          <w:lang w:val="en-US"/>
        </w:rPr>
      </w:pPr>
      <w:r w:rsidRPr="00625F1C">
        <w:rPr>
          <w:rStyle w:val="a8"/>
          <w:sz w:val="18"/>
          <w:szCs w:val="18"/>
        </w:rPr>
        <w:endnoteRef/>
      </w:r>
      <w:r w:rsidRPr="005267D6">
        <w:rPr>
          <w:sz w:val="18"/>
          <w:szCs w:val="18"/>
          <w:lang w:val="en-US"/>
        </w:rPr>
        <w:t xml:space="preserve"> </w:t>
      </w:r>
      <w:r w:rsidR="005267D6" w:rsidRPr="005267D6">
        <w:rPr>
          <w:rFonts w:ascii="Times New Roman" w:eastAsia="Times New Roman" w:hAnsi="Times New Roman" w:cs="Times New Roman"/>
          <w:color w:val="000000"/>
          <w:sz w:val="18"/>
          <w:szCs w:val="18"/>
          <w:lang w:val="en-US"/>
        </w:rPr>
        <w:t xml:space="preserve">Depending on the types of accounts opened and the legal capacity of the client, the Bank may require additional documents if this is provided for by the AML/CFT Law and the </w:t>
      </w:r>
      <w:r w:rsidR="00262A42" w:rsidRPr="00262A42">
        <w:rPr>
          <w:rFonts w:ascii="Times New Roman" w:eastAsia="Times New Roman" w:hAnsi="Times New Roman" w:cs="Times New Roman"/>
          <w:color w:val="000000"/>
          <w:sz w:val="18"/>
          <w:szCs w:val="18"/>
          <w:lang w:val="en-US"/>
        </w:rPr>
        <w:t>internal documents of the Bank</w:t>
      </w:r>
      <w:r w:rsidR="005267D6" w:rsidRPr="005267D6">
        <w:rPr>
          <w:rFonts w:ascii="Times New Roman" w:eastAsia="Times New Roman" w:hAnsi="Times New Roman" w:cs="Times New Roman"/>
          <w:color w:val="000000"/>
          <w:sz w:val="18"/>
          <w:szCs w:val="18"/>
          <w:lang w:val="en-US"/>
        </w:rPr>
        <w:t>, including documents and information necessary for proper verification of clients (their representatives) and beneficial owners, as well as comprehensive verification and monitoring of the client aimed at identifying clients and identifying tax residents of foreign countries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D7347" w14:textId="77777777" w:rsidR="00D90744" w:rsidRDefault="00D90744" w:rsidP="00D757D8">
      <w:pPr>
        <w:spacing w:after="0" w:line="240" w:lineRule="auto"/>
      </w:pPr>
      <w:r>
        <w:separator/>
      </w:r>
    </w:p>
  </w:footnote>
  <w:footnote w:type="continuationSeparator" w:id="0">
    <w:p w14:paraId="7FA2E062" w14:textId="77777777" w:rsidR="00D90744" w:rsidRDefault="00D90744" w:rsidP="00D75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43323"/>
    <w:multiLevelType w:val="hybridMultilevel"/>
    <w:tmpl w:val="2CD08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9C86F32"/>
    <w:multiLevelType w:val="hybridMultilevel"/>
    <w:tmpl w:val="49AA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847E72"/>
    <w:multiLevelType w:val="hybridMultilevel"/>
    <w:tmpl w:val="37504AD6"/>
    <w:lvl w:ilvl="0" w:tplc="4CA82978">
      <w:start w:val="1"/>
      <w:numFmt w:val="decimal"/>
      <w:lvlText w:val="%1."/>
      <w:lvlJc w:val="left"/>
      <w:pPr>
        <w:ind w:left="786" w:hanging="360"/>
      </w:pPr>
      <w:rPr>
        <w:rFonts w:hint="default"/>
        <w:b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3828AB"/>
    <w:multiLevelType w:val="hybridMultilevel"/>
    <w:tmpl w:val="CD4A1F7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4" w15:restartNumberingAfterBreak="0">
    <w:nsid w:val="7FCE5A72"/>
    <w:multiLevelType w:val="hybridMultilevel"/>
    <w:tmpl w:val="09C6556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CD"/>
    <w:rsid w:val="0001373B"/>
    <w:rsid w:val="000141E3"/>
    <w:rsid w:val="00020EAE"/>
    <w:rsid w:val="00032337"/>
    <w:rsid w:val="00036665"/>
    <w:rsid w:val="00044BE5"/>
    <w:rsid w:val="000521C6"/>
    <w:rsid w:val="000529A3"/>
    <w:rsid w:val="0006752A"/>
    <w:rsid w:val="00076FFF"/>
    <w:rsid w:val="000875A8"/>
    <w:rsid w:val="000915D1"/>
    <w:rsid w:val="00092FF1"/>
    <w:rsid w:val="000A2BA5"/>
    <w:rsid w:val="000A63DE"/>
    <w:rsid w:val="000B2880"/>
    <w:rsid w:val="000B4ADB"/>
    <w:rsid w:val="000C1DFB"/>
    <w:rsid w:val="000C2EA1"/>
    <w:rsid w:val="000E45C9"/>
    <w:rsid w:val="000F0223"/>
    <w:rsid w:val="000F6B47"/>
    <w:rsid w:val="00103CA7"/>
    <w:rsid w:val="00131C75"/>
    <w:rsid w:val="00140F91"/>
    <w:rsid w:val="00143200"/>
    <w:rsid w:val="00155671"/>
    <w:rsid w:val="0016179E"/>
    <w:rsid w:val="001622D0"/>
    <w:rsid w:val="00171984"/>
    <w:rsid w:val="00173194"/>
    <w:rsid w:val="00181C40"/>
    <w:rsid w:val="001864D6"/>
    <w:rsid w:val="0019167E"/>
    <w:rsid w:val="001959F9"/>
    <w:rsid w:val="001B094C"/>
    <w:rsid w:val="001C4365"/>
    <w:rsid w:val="001C6CAE"/>
    <w:rsid w:val="001D2258"/>
    <w:rsid w:val="001E113C"/>
    <w:rsid w:val="001E627C"/>
    <w:rsid w:val="00202269"/>
    <w:rsid w:val="00202E3C"/>
    <w:rsid w:val="002071C4"/>
    <w:rsid w:val="0021369F"/>
    <w:rsid w:val="002203EF"/>
    <w:rsid w:val="00247AEB"/>
    <w:rsid w:val="00256E93"/>
    <w:rsid w:val="00257313"/>
    <w:rsid w:val="00257FD9"/>
    <w:rsid w:val="00262A42"/>
    <w:rsid w:val="00282127"/>
    <w:rsid w:val="00282D65"/>
    <w:rsid w:val="00282ECE"/>
    <w:rsid w:val="002832C6"/>
    <w:rsid w:val="00285A16"/>
    <w:rsid w:val="0029273E"/>
    <w:rsid w:val="00293998"/>
    <w:rsid w:val="00295EDC"/>
    <w:rsid w:val="002A0BBD"/>
    <w:rsid w:val="002B2B66"/>
    <w:rsid w:val="002C439F"/>
    <w:rsid w:val="002C536A"/>
    <w:rsid w:val="002E38FD"/>
    <w:rsid w:val="002F080A"/>
    <w:rsid w:val="002F3882"/>
    <w:rsid w:val="002F635F"/>
    <w:rsid w:val="003168E8"/>
    <w:rsid w:val="003436FB"/>
    <w:rsid w:val="00346B95"/>
    <w:rsid w:val="00364D65"/>
    <w:rsid w:val="00365B77"/>
    <w:rsid w:val="00372F4B"/>
    <w:rsid w:val="0037433C"/>
    <w:rsid w:val="00380CC9"/>
    <w:rsid w:val="00393393"/>
    <w:rsid w:val="003A1AB5"/>
    <w:rsid w:val="003B1885"/>
    <w:rsid w:val="003B2C1F"/>
    <w:rsid w:val="003E2244"/>
    <w:rsid w:val="00411467"/>
    <w:rsid w:val="0041303F"/>
    <w:rsid w:val="0041448C"/>
    <w:rsid w:val="00430E0C"/>
    <w:rsid w:val="00435F72"/>
    <w:rsid w:val="00476B45"/>
    <w:rsid w:val="00497387"/>
    <w:rsid w:val="004B574B"/>
    <w:rsid w:val="004B5B87"/>
    <w:rsid w:val="004C541B"/>
    <w:rsid w:val="004F218C"/>
    <w:rsid w:val="005013A1"/>
    <w:rsid w:val="00501E42"/>
    <w:rsid w:val="005117BE"/>
    <w:rsid w:val="00512A1C"/>
    <w:rsid w:val="00512BA2"/>
    <w:rsid w:val="00516D98"/>
    <w:rsid w:val="005267D6"/>
    <w:rsid w:val="005316AD"/>
    <w:rsid w:val="00551BA9"/>
    <w:rsid w:val="00551DF0"/>
    <w:rsid w:val="005562EB"/>
    <w:rsid w:val="00575131"/>
    <w:rsid w:val="00592256"/>
    <w:rsid w:val="00593CF2"/>
    <w:rsid w:val="005A5F13"/>
    <w:rsid w:val="005B6C89"/>
    <w:rsid w:val="005B7F90"/>
    <w:rsid w:val="005C337D"/>
    <w:rsid w:val="005F78BF"/>
    <w:rsid w:val="006258C6"/>
    <w:rsid w:val="00625F1C"/>
    <w:rsid w:val="00632287"/>
    <w:rsid w:val="00633562"/>
    <w:rsid w:val="00641061"/>
    <w:rsid w:val="00660ECD"/>
    <w:rsid w:val="006639AB"/>
    <w:rsid w:val="00667BE8"/>
    <w:rsid w:val="00670276"/>
    <w:rsid w:val="00673804"/>
    <w:rsid w:val="0068002D"/>
    <w:rsid w:val="0069310E"/>
    <w:rsid w:val="006959E7"/>
    <w:rsid w:val="006A111C"/>
    <w:rsid w:val="006B6A40"/>
    <w:rsid w:val="006C0CCD"/>
    <w:rsid w:val="006E5D12"/>
    <w:rsid w:val="006F0AE0"/>
    <w:rsid w:val="006F55AD"/>
    <w:rsid w:val="00723BA5"/>
    <w:rsid w:val="007478DA"/>
    <w:rsid w:val="007525A0"/>
    <w:rsid w:val="007626DB"/>
    <w:rsid w:val="00772BFE"/>
    <w:rsid w:val="00781082"/>
    <w:rsid w:val="00783343"/>
    <w:rsid w:val="007B2EA2"/>
    <w:rsid w:val="007C51DA"/>
    <w:rsid w:val="007D5626"/>
    <w:rsid w:val="007D7690"/>
    <w:rsid w:val="007E5059"/>
    <w:rsid w:val="007E570D"/>
    <w:rsid w:val="007F4149"/>
    <w:rsid w:val="007F6720"/>
    <w:rsid w:val="00814B46"/>
    <w:rsid w:val="008162AF"/>
    <w:rsid w:val="00852EB9"/>
    <w:rsid w:val="0086457A"/>
    <w:rsid w:val="00866682"/>
    <w:rsid w:val="00870B0F"/>
    <w:rsid w:val="00872C32"/>
    <w:rsid w:val="00877BDB"/>
    <w:rsid w:val="00892FAB"/>
    <w:rsid w:val="008936B7"/>
    <w:rsid w:val="008C4DBB"/>
    <w:rsid w:val="008D6F9D"/>
    <w:rsid w:val="008E3F60"/>
    <w:rsid w:val="00911CD9"/>
    <w:rsid w:val="0092271C"/>
    <w:rsid w:val="009235D4"/>
    <w:rsid w:val="009236D3"/>
    <w:rsid w:val="00931EAC"/>
    <w:rsid w:val="00950C19"/>
    <w:rsid w:val="00951AC7"/>
    <w:rsid w:val="009853BB"/>
    <w:rsid w:val="009A2959"/>
    <w:rsid w:val="009A52AB"/>
    <w:rsid w:val="009C4A33"/>
    <w:rsid w:val="009D4AED"/>
    <w:rsid w:val="009F20E6"/>
    <w:rsid w:val="009F291D"/>
    <w:rsid w:val="00A02EA5"/>
    <w:rsid w:val="00A221C4"/>
    <w:rsid w:val="00A27335"/>
    <w:rsid w:val="00A330ED"/>
    <w:rsid w:val="00A35304"/>
    <w:rsid w:val="00A402A3"/>
    <w:rsid w:val="00A421CA"/>
    <w:rsid w:val="00A56693"/>
    <w:rsid w:val="00A6668C"/>
    <w:rsid w:val="00A73D29"/>
    <w:rsid w:val="00A917BD"/>
    <w:rsid w:val="00AA7B60"/>
    <w:rsid w:val="00AB7A97"/>
    <w:rsid w:val="00AC6BC1"/>
    <w:rsid w:val="00AD5319"/>
    <w:rsid w:val="00AD6AE2"/>
    <w:rsid w:val="00B17900"/>
    <w:rsid w:val="00B25B5F"/>
    <w:rsid w:val="00B34B1D"/>
    <w:rsid w:val="00B61D16"/>
    <w:rsid w:val="00B626A3"/>
    <w:rsid w:val="00B74B5B"/>
    <w:rsid w:val="00B87BA2"/>
    <w:rsid w:val="00BA4A6A"/>
    <w:rsid w:val="00BA4B77"/>
    <w:rsid w:val="00BA659B"/>
    <w:rsid w:val="00BB7948"/>
    <w:rsid w:val="00BD7026"/>
    <w:rsid w:val="00BE12CB"/>
    <w:rsid w:val="00BF153B"/>
    <w:rsid w:val="00BF168B"/>
    <w:rsid w:val="00C06162"/>
    <w:rsid w:val="00C07E79"/>
    <w:rsid w:val="00C2396E"/>
    <w:rsid w:val="00C40663"/>
    <w:rsid w:val="00C532C1"/>
    <w:rsid w:val="00C5484A"/>
    <w:rsid w:val="00C65C95"/>
    <w:rsid w:val="00C65FCD"/>
    <w:rsid w:val="00C66A4D"/>
    <w:rsid w:val="00C7094C"/>
    <w:rsid w:val="00C800A1"/>
    <w:rsid w:val="00C818CD"/>
    <w:rsid w:val="00C84AC0"/>
    <w:rsid w:val="00C937EB"/>
    <w:rsid w:val="00CA740C"/>
    <w:rsid w:val="00CB6C24"/>
    <w:rsid w:val="00CF5184"/>
    <w:rsid w:val="00D01049"/>
    <w:rsid w:val="00D13DEA"/>
    <w:rsid w:val="00D1594E"/>
    <w:rsid w:val="00D41C7C"/>
    <w:rsid w:val="00D5096C"/>
    <w:rsid w:val="00D66CC5"/>
    <w:rsid w:val="00D716E5"/>
    <w:rsid w:val="00D757D8"/>
    <w:rsid w:val="00D77510"/>
    <w:rsid w:val="00D84831"/>
    <w:rsid w:val="00D90744"/>
    <w:rsid w:val="00D95473"/>
    <w:rsid w:val="00D95CCC"/>
    <w:rsid w:val="00D96827"/>
    <w:rsid w:val="00D97BFF"/>
    <w:rsid w:val="00DA51B9"/>
    <w:rsid w:val="00DB47C4"/>
    <w:rsid w:val="00DC1A02"/>
    <w:rsid w:val="00DE147C"/>
    <w:rsid w:val="00DE621A"/>
    <w:rsid w:val="00DE7716"/>
    <w:rsid w:val="00DF1197"/>
    <w:rsid w:val="00DF393B"/>
    <w:rsid w:val="00E01C24"/>
    <w:rsid w:val="00E1674A"/>
    <w:rsid w:val="00E30B4C"/>
    <w:rsid w:val="00E3205D"/>
    <w:rsid w:val="00E32CFA"/>
    <w:rsid w:val="00E42D7F"/>
    <w:rsid w:val="00E67F1E"/>
    <w:rsid w:val="00E8530F"/>
    <w:rsid w:val="00E87375"/>
    <w:rsid w:val="00EA6147"/>
    <w:rsid w:val="00ED1204"/>
    <w:rsid w:val="00ED54F8"/>
    <w:rsid w:val="00ED7D4E"/>
    <w:rsid w:val="00F003CA"/>
    <w:rsid w:val="00F044DF"/>
    <w:rsid w:val="00F05A45"/>
    <w:rsid w:val="00F05A76"/>
    <w:rsid w:val="00F16D70"/>
    <w:rsid w:val="00F171D2"/>
    <w:rsid w:val="00F21EDE"/>
    <w:rsid w:val="00F255D8"/>
    <w:rsid w:val="00F37887"/>
    <w:rsid w:val="00F43D3C"/>
    <w:rsid w:val="00F45C90"/>
    <w:rsid w:val="00F46F11"/>
    <w:rsid w:val="00F5160F"/>
    <w:rsid w:val="00F74469"/>
    <w:rsid w:val="00F77169"/>
    <w:rsid w:val="00FA42A2"/>
    <w:rsid w:val="00FA49C5"/>
    <w:rsid w:val="00FC1DAD"/>
    <w:rsid w:val="00FC405D"/>
    <w:rsid w:val="00FD59E2"/>
    <w:rsid w:val="00FD7760"/>
    <w:rsid w:val="00FF1A55"/>
    <w:rsid w:val="00FF23C5"/>
    <w:rsid w:val="00FF2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2135"/>
  <w15:docId w15:val="{2F61ACED-A592-4ED5-A2D8-538D700C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0E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ECD"/>
    <w:rPr>
      <w:rFonts w:ascii="Tahoma" w:hAnsi="Tahoma" w:cs="Tahoma"/>
      <w:sz w:val="16"/>
      <w:szCs w:val="16"/>
    </w:rPr>
  </w:style>
  <w:style w:type="paragraph" w:styleId="a5">
    <w:name w:val="List Paragraph"/>
    <w:basedOn w:val="a"/>
    <w:uiPriority w:val="34"/>
    <w:qFormat/>
    <w:rsid w:val="00660ECD"/>
    <w:pPr>
      <w:ind w:left="720"/>
      <w:contextualSpacing/>
    </w:pPr>
  </w:style>
  <w:style w:type="paragraph" w:styleId="a6">
    <w:name w:val="endnote text"/>
    <w:basedOn w:val="a"/>
    <w:link w:val="a7"/>
    <w:uiPriority w:val="99"/>
    <w:semiHidden/>
    <w:unhideWhenUsed/>
    <w:rsid w:val="00D757D8"/>
    <w:pPr>
      <w:spacing w:after="0" w:line="240" w:lineRule="auto"/>
    </w:pPr>
    <w:rPr>
      <w:sz w:val="20"/>
      <w:szCs w:val="20"/>
    </w:rPr>
  </w:style>
  <w:style w:type="character" w:customStyle="1" w:styleId="a7">
    <w:name w:val="Текст концевой сноски Знак"/>
    <w:basedOn w:val="a0"/>
    <w:link w:val="a6"/>
    <w:uiPriority w:val="99"/>
    <w:semiHidden/>
    <w:rsid w:val="00D757D8"/>
    <w:rPr>
      <w:sz w:val="20"/>
      <w:szCs w:val="20"/>
    </w:rPr>
  </w:style>
  <w:style w:type="character" w:styleId="a8">
    <w:name w:val="endnote reference"/>
    <w:basedOn w:val="a0"/>
    <w:uiPriority w:val="99"/>
    <w:semiHidden/>
    <w:unhideWhenUsed/>
    <w:rsid w:val="00D757D8"/>
    <w:rPr>
      <w:vertAlign w:val="superscript"/>
    </w:rPr>
  </w:style>
  <w:style w:type="character" w:styleId="a9">
    <w:name w:val="Hyperlink"/>
    <w:basedOn w:val="a0"/>
    <w:uiPriority w:val="99"/>
    <w:semiHidden/>
    <w:unhideWhenUsed/>
    <w:rsid w:val="00A73D29"/>
    <w:rPr>
      <w:rFonts w:ascii="Times New Roman" w:hAnsi="Times New Roman" w:cs="Times New Roman" w:hint="default"/>
      <w:b/>
      <w:bCs/>
      <w:i w:val="0"/>
      <w:iCs w:val="0"/>
      <w:color w:val="000080"/>
      <w:sz w:val="20"/>
      <w:szCs w:val="20"/>
      <w:u w:val="single"/>
    </w:rPr>
  </w:style>
  <w:style w:type="character" w:customStyle="1" w:styleId="s0">
    <w:name w:val="s0"/>
    <w:basedOn w:val="a0"/>
    <w:qFormat/>
    <w:rsid w:val="00A73D2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A73D29"/>
    <w:rPr>
      <w:rFonts w:ascii="Courier New" w:hAnsi="Courier New" w:cs="Courier New" w:hint="default"/>
      <w:b w:val="0"/>
      <w:bCs w:val="0"/>
      <w:i/>
      <w:iCs/>
      <w:strike w:val="0"/>
      <w:dstrike w:val="0"/>
      <w:color w:val="FF0000"/>
      <w:sz w:val="20"/>
      <w:szCs w:val="20"/>
      <w:u w:val="none"/>
      <w:effect w:val="none"/>
    </w:rPr>
  </w:style>
  <w:style w:type="character" w:customStyle="1" w:styleId="s9">
    <w:name w:val="s9"/>
    <w:basedOn w:val="a0"/>
    <w:rsid w:val="00A73D29"/>
    <w:rPr>
      <w:rFonts w:ascii="Times New Roman" w:hAnsi="Times New Roman" w:cs="Times New Roman" w:hint="default"/>
      <w:b/>
      <w:bCs/>
      <w:i/>
      <w:iCs/>
      <w:color w:val="333399"/>
      <w:u w:val="single"/>
      <w:bdr w:val="none" w:sz="0" w:space="0" w:color="auto" w:frame="1"/>
    </w:rPr>
  </w:style>
  <w:style w:type="paragraph" w:customStyle="1" w:styleId="21">
    <w:name w:val="Основной текст 21"/>
    <w:basedOn w:val="a"/>
    <w:rsid w:val="00F16D70"/>
    <w:pPr>
      <w:spacing w:after="0" w:line="240" w:lineRule="auto"/>
      <w:ind w:firstLine="708"/>
      <w:jc w:val="both"/>
    </w:pPr>
    <w:rPr>
      <w:rFonts w:ascii="Times New Roman" w:eastAsia="Times New Roman" w:hAnsi="Times New Roman" w:cs="Times New Roman"/>
      <w:sz w:val="24"/>
      <w:szCs w:val="20"/>
    </w:rPr>
  </w:style>
  <w:style w:type="paragraph" w:customStyle="1" w:styleId="Default">
    <w:name w:val="Default"/>
    <w:rsid w:val="006258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2">
    <w:name w:val="Основной текст 22"/>
    <w:basedOn w:val="a"/>
    <w:rsid w:val="00435F72"/>
    <w:pPr>
      <w:spacing w:after="0" w:line="240" w:lineRule="auto"/>
      <w:jc w:val="both"/>
    </w:pPr>
    <w:rPr>
      <w:rFonts w:ascii="Times New Roman" w:eastAsia="Times New Roman" w:hAnsi="Times New Roman" w:cs="Times New Roman"/>
      <w:sz w:val="20"/>
      <w:szCs w:val="20"/>
    </w:rPr>
  </w:style>
  <w:style w:type="character" w:styleId="aa">
    <w:name w:val="annotation reference"/>
    <w:basedOn w:val="a0"/>
    <w:uiPriority w:val="99"/>
    <w:semiHidden/>
    <w:unhideWhenUsed/>
    <w:rsid w:val="005316AD"/>
    <w:rPr>
      <w:sz w:val="16"/>
      <w:szCs w:val="16"/>
    </w:rPr>
  </w:style>
  <w:style w:type="paragraph" w:styleId="ab">
    <w:name w:val="annotation text"/>
    <w:basedOn w:val="a"/>
    <w:link w:val="ac"/>
    <w:uiPriority w:val="99"/>
    <w:unhideWhenUsed/>
    <w:rsid w:val="005316AD"/>
    <w:pPr>
      <w:spacing w:line="240" w:lineRule="auto"/>
    </w:pPr>
    <w:rPr>
      <w:sz w:val="20"/>
      <w:szCs w:val="20"/>
    </w:rPr>
  </w:style>
  <w:style w:type="character" w:customStyle="1" w:styleId="ac">
    <w:name w:val="Текст примечания Знак"/>
    <w:basedOn w:val="a0"/>
    <w:link w:val="ab"/>
    <w:uiPriority w:val="99"/>
    <w:rsid w:val="005316AD"/>
    <w:rPr>
      <w:sz w:val="20"/>
      <w:szCs w:val="20"/>
    </w:rPr>
  </w:style>
  <w:style w:type="paragraph" w:styleId="ad">
    <w:name w:val="annotation subject"/>
    <w:basedOn w:val="ab"/>
    <w:next w:val="ab"/>
    <w:link w:val="ae"/>
    <w:uiPriority w:val="99"/>
    <w:semiHidden/>
    <w:unhideWhenUsed/>
    <w:rsid w:val="005316AD"/>
    <w:rPr>
      <w:b/>
      <w:bCs/>
    </w:rPr>
  </w:style>
  <w:style w:type="character" w:customStyle="1" w:styleId="ae">
    <w:name w:val="Тема примечания Знак"/>
    <w:basedOn w:val="ac"/>
    <w:link w:val="ad"/>
    <w:uiPriority w:val="99"/>
    <w:semiHidden/>
    <w:rsid w:val="005316AD"/>
    <w:rPr>
      <w:b/>
      <w:bCs/>
      <w:sz w:val="20"/>
      <w:szCs w:val="20"/>
    </w:rPr>
  </w:style>
  <w:style w:type="paragraph" w:styleId="af">
    <w:name w:val="footnote text"/>
    <w:basedOn w:val="a"/>
    <w:link w:val="af0"/>
    <w:uiPriority w:val="99"/>
    <w:semiHidden/>
    <w:unhideWhenUsed/>
    <w:rsid w:val="00AA7B60"/>
    <w:pPr>
      <w:spacing w:after="0" w:line="240" w:lineRule="auto"/>
    </w:pPr>
    <w:rPr>
      <w:sz w:val="20"/>
      <w:szCs w:val="20"/>
    </w:rPr>
  </w:style>
  <w:style w:type="character" w:customStyle="1" w:styleId="af0">
    <w:name w:val="Текст сноски Знак"/>
    <w:basedOn w:val="a0"/>
    <w:link w:val="af"/>
    <w:uiPriority w:val="99"/>
    <w:semiHidden/>
    <w:rsid w:val="00AA7B60"/>
    <w:rPr>
      <w:sz w:val="20"/>
      <w:szCs w:val="20"/>
    </w:rPr>
  </w:style>
  <w:style w:type="character" w:styleId="af1">
    <w:name w:val="footnote reference"/>
    <w:basedOn w:val="a0"/>
    <w:uiPriority w:val="99"/>
    <w:semiHidden/>
    <w:unhideWhenUsed/>
    <w:rsid w:val="00AA7B60"/>
    <w:rPr>
      <w:vertAlign w:val="superscript"/>
    </w:rPr>
  </w:style>
  <w:style w:type="character" w:customStyle="1" w:styleId="s19">
    <w:name w:val="s19"/>
    <w:basedOn w:val="a0"/>
    <w:rsid w:val="00C5484A"/>
    <w:rPr>
      <w:rFonts w:ascii="Times New Roman" w:hAnsi="Times New Roman" w:cs="Times New Roman" w:hint="default"/>
      <w:b w:val="0"/>
      <w:bCs w:val="0"/>
      <w:i w:val="0"/>
      <w:iCs w:val="0"/>
      <w:color w:val="008000"/>
    </w:rPr>
  </w:style>
  <w:style w:type="paragraph" w:styleId="af2">
    <w:name w:val="Revision"/>
    <w:hidden/>
    <w:uiPriority w:val="99"/>
    <w:semiHidden/>
    <w:rsid w:val="00ED5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4121">
      <w:bodyDiv w:val="1"/>
      <w:marLeft w:val="0"/>
      <w:marRight w:val="0"/>
      <w:marTop w:val="0"/>
      <w:marBottom w:val="0"/>
      <w:divBdr>
        <w:top w:val="none" w:sz="0" w:space="0" w:color="auto"/>
        <w:left w:val="none" w:sz="0" w:space="0" w:color="auto"/>
        <w:bottom w:val="none" w:sz="0" w:space="0" w:color="auto"/>
        <w:right w:val="none" w:sz="0" w:space="0" w:color="auto"/>
      </w:divBdr>
    </w:div>
    <w:div w:id="20758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9284B-515A-4FDA-8D83-E1977B32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G.Yeshmanova</dc:creator>
  <cp:lastModifiedBy>Жунусова Ригина Ринатовна</cp:lastModifiedBy>
  <cp:revision>2</cp:revision>
  <cp:lastPrinted>2025-09-15T15:28:00Z</cp:lastPrinted>
  <dcterms:created xsi:type="dcterms:W3CDTF">2025-09-18T06:10:00Z</dcterms:created>
  <dcterms:modified xsi:type="dcterms:W3CDTF">2025-09-18T06:10:00Z</dcterms:modified>
</cp:coreProperties>
</file>